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BA" w:rsidRPr="00A13617" w:rsidRDefault="005F77BA" w:rsidP="00C34E48">
      <w:pPr>
        <w:overflowPunct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A13617">
        <w:rPr>
          <w:rFonts w:asciiTheme="minorHAnsi" w:hAnsiTheme="minorHAnsi" w:cstheme="minorHAnsi"/>
          <w:b/>
          <w:bCs/>
          <w:sz w:val="24"/>
          <w:szCs w:val="24"/>
        </w:rPr>
        <w:t>ONSA RAFİNERİ</w:t>
      </w:r>
      <w:r w:rsidR="00E2327C" w:rsidRPr="00A13617">
        <w:rPr>
          <w:rFonts w:asciiTheme="minorHAnsi" w:hAnsiTheme="minorHAnsi" w:cstheme="minorHAnsi"/>
          <w:b/>
          <w:bCs/>
          <w:sz w:val="24"/>
          <w:szCs w:val="24"/>
        </w:rPr>
        <w:t xml:space="preserve"> A.Ş.</w:t>
      </w:r>
    </w:p>
    <w:p w:rsidR="005F77BA" w:rsidRPr="00A13617" w:rsidRDefault="008F474B" w:rsidP="00C34E48">
      <w:pPr>
        <w:overflowPunct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8F474B">
        <w:rPr>
          <w:rFonts w:asciiTheme="minorHAnsi" w:hAnsiTheme="minorHAnsi" w:cstheme="minorHAnsi"/>
          <w:b/>
          <w:bCs/>
          <w:sz w:val="24"/>
          <w:szCs w:val="24"/>
        </w:rPr>
        <w:t>SUÇ GELİRLERİNİN AKLANMASI VE TERÖRÜN FİNANSMANININ ÖNLENMESİ POLİTİKASI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F474B">
        <w:rPr>
          <w:rFonts w:asciiTheme="minorHAnsi" w:hAnsiTheme="minorHAnsi" w:cstheme="minorHAnsi"/>
          <w:b/>
          <w:bCs/>
          <w:sz w:val="24"/>
          <w:szCs w:val="24"/>
        </w:rPr>
        <w:t>(AML&amp;CFT)</w:t>
      </w:r>
    </w:p>
    <w:p w:rsidR="00872BA8" w:rsidRDefault="00872BA8" w:rsidP="00C34E48">
      <w:pPr>
        <w:overflowPunct/>
        <w:spacing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3241FE" w:rsidRPr="003241FE" w:rsidRDefault="003241FE" w:rsidP="003241F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Türkiye Cumhuriyeti Mali Eylem Görev Grubu (Financial Action </w:t>
      </w:r>
      <w:proofErr w:type="spellStart"/>
      <w:r w:rsidRPr="003241FE">
        <w:rPr>
          <w:rFonts w:ascii="Calibri" w:eastAsia="Calibri" w:hAnsi="Calibri"/>
          <w:sz w:val="22"/>
          <w:szCs w:val="22"/>
          <w:lang w:eastAsia="en-US"/>
        </w:rPr>
        <w:t>Task</w:t>
      </w:r>
      <w:proofErr w:type="spellEnd"/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Force - FATF) üyesi olup, suç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gelirlerinin aklanması ile ilgili mücadelede FATF standartları ile uyumlu yasal düzenlemelerini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uygulamaya </w:t>
      </w:r>
      <w:r w:rsidR="00225578">
        <w:rPr>
          <w:rFonts w:ascii="Calibri" w:eastAsia="Calibri" w:hAnsi="Calibri"/>
          <w:sz w:val="22"/>
          <w:szCs w:val="22"/>
          <w:lang w:eastAsia="en-US"/>
        </w:rPr>
        <w:t>sokmuştur.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25578">
        <w:rPr>
          <w:rFonts w:ascii="Calibri" w:eastAsia="Calibri" w:hAnsi="Calibri"/>
          <w:sz w:val="22"/>
          <w:szCs w:val="22"/>
          <w:lang w:eastAsia="en-US"/>
        </w:rPr>
        <w:t xml:space="preserve">Onsa Rafineri A.Ş. 2014 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yılında 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Borsa İstanbul </w:t>
      </w:r>
      <w:proofErr w:type="spellStart"/>
      <w:r w:rsidR="00EC34E6">
        <w:rPr>
          <w:rFonts w:ascii="Calibri" w:eastAsia="Calibri" w:hAnsi="Calibri"/>
          <w:sz w:val="22"/>
          <w:szCs w:val="22"/>
          <w:lang w:eastAsia="en-US"/>
        </w:rPr>
        <w:t>A.Ş.’ne</w:t>
      </w:r>
      <w:proofErr w:type="spellEnd"/>
      <w:r w:rsidR="00EC34E6">
        <w:rPr>
          <w:rFonts w:ascii="Calibri" w:eastAsia="Calibri" w:hAnsi="Calibri"/>
          <w:sz w:val="22"/>
          <w:szCs w:val="22"/>
          <w:lang w:eastAsia="en-US"/>
        </w:rPr>
        <w:t xml:space="preserve"> akredite rafineri </w:t>
      </w:r>
      <w:r w:rsidRPr="003241FE">
        <w:rPr>
          <w:rFonts w:ascii="Calibri" w:eastAsia="Calibri" w:hAnsi="Calibri"/>
          <w:sz w:val="22"/>
          <w:szCs w:val="22"/>
          <w:lang w:eastAsia="en-US"/>
        </w:rPr>
        <w:t>olduktan sonra, gerek akreditasyonun gerekse ilgili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mevzuatların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öngördüğü şartları temin etme ve şirket faaliyetlerini </w:t>
      </w:r>
      <w:r w:rsidR="00EC34E6">
        <w:rPr>
          <w:rFonts w:ascii="Calibri" w:eastAsia="Calibri" w:hAnsi="Calibri"/>
          <w:sz w:val="22"/>
          <w:szCs w:val="22"/>
          <w:lang w:eastAsia="en-US"/>
        </w:rPr>
        <w:t>ulusal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ve uluslararası uygulamalara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uyumlandırma amac</w:t>
      </w:r>
      <w:r w:rsidR="00EC34E6">
        <w:rPr>
          <w:rFonts w:ascii="Calibri" w:eastAsia="Calibri" w:hAnsi="Calibri"/>
          <w:sz w:val="22"/>
          <w:szCs w:val="22"/>
          <w:lang w:eastAsia="en-US"/>
        </w:rPr>
        <w:t>ıyla mevzuata uyum çalışmalarına başlamıştır.</w:t>
      </w:r>
    </w:p>
    <w:p w:rsidR="003241FE" w:rsidRPr="003241FE" w:rsidRDefault="003241FE" w:rsidP="003241FE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3241FE">
        <w:rPr>
          <w:rFonts w:ascii="Calibri" w:eastAsia="Calibri" w:hAnsi="Calibri"/>
          <w:sz w:val="22"/>
          <w:szCs w:val="22"/>
          <w:lang w:eastAsia="en-US"/>
        </w:rPr>
        <w:t>Türkiye Cumhuriyeti Hükümeti tarafından 09.01.2008 tarih ve 26751 sayılı Resmi Gazetede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yayımlanan Suç Gelirlerinin Aklanmasının ve Terörün Finansmanının Önlenmesine Dair Tedbirler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Hakkında Yönetmelik’in ardından mevzuata uyum çalışmaları yasal bir zorunluluk 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olmuştur. </w:t>
      </w:r>
      <w:proofErr w:type="gramStart"/>
      <w:r w:rsidR="00451D96" w:rsidRPr="00565435">
        <w:rPr>
          <w:rFonts w:ascii="Calibri" w:eastAsia="Calibri" w:hAnsi="Calibri"/>
          <w:sz w:val="22"/>
          <w:szCs w:val="22"/>
          <w:lang w:eastAsia="en-US"/>
        </w:rPr>
        <w:t xml:space="preserve">Gerek bu </w:t>
      </w:r>
      <w:r w:rsidRPr="00565435">
        <w:rPr>
          <w:rFonts w:ascii="Calibri" w:eastAsia="Calibri" w:hAnsi="Calibri"/>
          <w:sz w:val="22"/>
          <w:szCs w:val="22"/>
          <w:lang w:eastAsia="en-US"/>
        </w:rPr>
        <w:t xml:space="preserve">Yönetmelikle getirilen düzenlemelerin </w:t>
      </w:r>
      <w:r w:rsidR="00451D96" w:rsidRPr="00565435">
        <w:rPr>
          <w:rFonts w:ascii="Calibri" w:eastAsia="Calibri" w:hAnsi="Calibri"/>
          <w:sz w:val="22"/>
          <w:szCs w:val="22"/>
          <w:lang w:eastAsia="en-US"/>
        </w:rPr>
        <w:t>gerekse 7/2/2013 tarihli ve 6415 sayılı Terörizmin Finansmanının Önlenmesi Hakkında Kanun ile 27/12/2020 tarihli ve 7262 sayılı Kitle İmha Silahlarının Yayılmasının Finansmanının Önlenmesine İlişkin Kanun kapsamında</w:t>
      </w:r>
      <w:r w:rsidR="0029334D" w:rsidRPr="00565435">
        <w:rPr>
          <w:rFonts w:ascii="Calibri" w:eastAsia="Calibri" w:hAnsi="Calibri"/>
          <w:sz w:val="22"/>
          <w:szCs w:val="22"/>
          <w:lang w:eastAsia="en-US"/>
        </w:rPr>
        <w:t xml:space="preserve"> ki düzenlemelerin</w:t>
      </w:r>
      <w:r w:rsidR="00451D96" w:rsidRPr="0056543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C34E6" w:rsidRPr="00565435">
        <w:rPr>
          <w:rFonts w:ascii="Calibri" w:eastAsia="Calibri" w:hAnsi="Calibri"/>
          <w:sz w:val="22"/>
          <w:szCs w:val="22"/>
          <w:lang w:eastAsia="en-US"/>
        </w:rPr>
        <w:t>Onsa R</w:t>
      </w:r>
      <w:r w:rsidR="00EC34E6">
        <w:rPr>
          <w:rFonts w:ascii="Calibri" w:eastAsia="Calibri" w:hAnsi="Calibri"/>
          <w:sz w:val="22"/>
          <w:szCs w:val="22"/>
          <w:lang w:eastAsia="en-US"/>
        </w:rPr>
        <w:t>afineri A.Ş.’</w:t>
      </w:r>
      <w:proofErr w:type="spellStart"/>
      <w:r w:rsidR="00EC34E6">
        <w:rPr>
          <w:rFonts w:ascii="Calibri" w:eastAsia="Calibri" w:hAnsi="Calibri"/>
          <w:sz w:val="22"/>
          <w:szCs w:val="22"/>
          <w:lang w:eastAsia="en-US"/>
        </w:rPr>
        <w:t>nin</w:t>
      </w:r>
      <w:proofErr w:type="spellEnd"/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faaliyet alanlarını ilgilendiren kısımları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na </w:t>
      </w:r>
      <w:r w:rsidRPr="003241FE">
        <w:rPr>
          <w:rFonts w:ascii="Calibri" w:eastAsia="Calibri" w:hAnsi="Calibri"/>
          <w:sz w:val="22"/>
          <w:szCs w:val="22"/>
          <w:lang w:eastAsia="en-US"/>
        </w:rPr>
        <w:t>azami dikkat g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österilerek şirket faaliyetlerimiz yürütülmektedir. </w:t>
      </w:r>
      <w:proofErr w:type="gramEnd"/>
      <w:r w:rsidRPr="003241FE">
        <w:rPr>
          <w:rFonts w:ascii="Calibri" w:eastAsia="Calibri" w:hAnsi="Calibri"/>
          <w:sz w:val="22"/>
          <w:szCs w:val="22"/>
          <w:lang w:eastAsia="en-US"/>
        </w:rPr>
        <w:t>Türkiye Cumhuriyeti’nin finansal istihbarat birimi T.C. Maliye Bakanlığı’na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bağlı Mali Suçları Araştırma Kurulu Başkanlığı (MASAK) düzenleme ve uygulamalarına uyum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gösterilmektedir. </w:t>
      </w:r>
      <w:r w:rsidRPr="003241FE">
        <w:rPr>
          <w:rFonts w:ascii="Calibri" w:eastAsia="Calibri" w:hAnsi="Calibri"/>
          <w:sz w:val="22"/>
          <w:szCs w:val="22"/>
          <w:lang w:eastAsia="en-US"/>
        </w:rPr>
        <w:t>28.09.2011 tarihinde kabul edilen Birleşmiş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Milletler Güvenlik Konseyi’nin</w:t>
      </w:r>
      <w:r w:rsidRPr="003241FE">
        <w:rPr>
          <w:rFonts w:ascii="Calibri" w:eastAsia="Calibri" w:hAnsi="Calibri"/>
          <w:sz w:val="22"/>
          <w:szCs w:val="22"/>
          <w:lang w:eastAsia="en-US"/>
        </w:rPr>
        <w:t>,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13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73 (2001) </w:t>
      </w:r>
      <w:r w:rsidRPr="003241FE">
        <w:rPr>
          <w:rFonts w:ascii="Calibri" w:eastAsia="Calibri" w:hAnsi="Calibri"/>
          <w:sz w:val="22"/>
          <w:szCs w:val="22"/>
          <w:lang w:eastAsia="en-US"/>
        </w:rPr>
        <w:t>sayılı Kararı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ile terörizmin finansmanının ağır cezayı gerektiren bir suç olarak düzenlenmesi, terörist ve terör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örgütü üyelerine ait tüm mal varlıklarının ve ekonomik kaynaklarının gecikmeksizin dondurulması, üye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ülkelerin terörizmle mücadele için aralarında yoğun bir işbirliği gerçekleştirmeleri, birbirlerinden terör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ve terörün finansmanıyla bağlantılı olduğunu tespit ettikleri kişi ve kuruluşların malvarlıklarının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dondurulması, teröristlere ve terör örgütlerine, doğrudan veya dolaylı olarak mali kaynak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yaratılmasının engellenmesi hususları öngörülmüştür. Birleşmiş Milletler Güvenlik Konseyinin üye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ülkeler açısından bağlayıcı nitelikte olan bu kararı kapsamında dikkat çekilen ve listelenen kişi ya da</w:t>
      </w:r>
      <w:r w:rsidR="00EC34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kuruluşlarla işlem yapılmaması konusunda düzenlemelere uyum sağlanmaya çalışılmıştır.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 Onsa Rafineri A.Ş. 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ihtilafın finansmanına katkıda bulunan her türlü hareketten sakınarak, 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Onsa Rafineri </w:t>
      </w:r>
      <w:proofErr w:type="spellStart"/>
      <w:r w:rsidR="000240ED">
        <w:rPr>
          <w:rFonts w:ascii="Calibri" w:eastAsia="Calibri" w:hAnsi="Calibri"/>
          <w:sz w:val="22"/>
          <w:szCs w:val="22"/>
          <w:lang w:eastAsia="en-US"/>
        </w:rPr>
        <w:t>A.Ş.’i</w:t>
      </w:r>
      <w:proofErr w:type="spellEnd"/>
      <w:r w:rsidR="00024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Yasaklı Ülkeler Listesinde yer alan ülke/bölgeler de </w:t>
      </w:r>
      <w:proofErr w:type="gramStart"/>
      <w:r w:rsidRPr="003241FE">
        <w:rPr>
          <w:rFonts w:ascii="Calibri" w:eastAsia="Calibri" w:hAnsi="Calibri"/>
          <w:sz w:val="22"/>
          <w:szCs w:val="22"/>
          <w:lang w:eastAsia="en-US"/>
        </w:rPr>
        <w:t>dahil</w:t>
      </w:r>
      <w:proofErr w:type="gramEnd"/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olmak üzere, Birleşmiş Milletler Güvenlik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Konseyi kararlarıyla uygulanan yaptırımlar, Avrupa Birliği tarafından yayınlanan yaptırımlar, Birleşik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Krallıklar Hazinesi tarafından yayınlanan yaptırımlar, Amerikan Hazinesi tarafından yayınlanan OFAC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yaptırımları ve </w:t>
      </w:r>
      <w:r w:rsidR="000240ED">
        <w:rPr>
          <w:rFonts w:ascii="Calibri" w:eastAsia="Calibri" w:hAnsi="Calibri"/>
          <w:sz w:val="22"/>
          <w:szCs w:val="22"/>
          <w:lang w:eastAsia="en-US"/>
        </w:rPr>
        <w:t>Borsa İstanbul A.Ş. K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ıymetli </w:t>
      </w:r>
      <w:r w:rsidR="000240ED">
        <w:rPr>
          <w:rFonts w:ascii="Calibri" w:eastAsia="Calibri" w:hAnsi="Calibri"/>
          <w:sz w:val="22"/>
          <w:szCs w:val="22"/>
          <w:lang w:eastAsia="en-US"/>
        </w:rPr>
        <w:t>Madenler P</w:t>
      </w:r>
      <w:r w:rsidRPr="003241FE">
        <w:rPr>
          <w:rFonts w:ascii="Calibri" w:eastAsia="Calibri" w:hAnsi="Calibri"/>
          <w:sz w:val="22"/>
          <w:szCs w:val="22"/>
          <w:lang w:eastAsia="en-US"/>
        </w:rPr>
        <w:t>iyasasının tabi olduğu diğer yaptırımlar kapsamındaki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ü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lkelerle, bölgelerle, kişilerle, </w:t>
      </w:r>
      <w:r w:rsidRPr="003241FE">
        <w:rPr>
          <w:rFonts w:ascii="Calibri" w:eastAsia="Calibri" w:hAnsi="Calibri"/>
          <w:sz w:val="22"/>
          <w:szCs w:val="22"/>
          <w:lang w:eastAsia="en-US"/>
        </w:rPr>
        <w:t>kuruluşlarla ve FATF tarafından yayınlanan eylem çağrısında bulunulan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ülkelerle doğrudan veya dolaylı herhangi bir ticarete dahil olmayacağını taahhüt etmektedir.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 Bu kapsamda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240ED">
        <w:rPr>
          <w:rFonts w:ascii="Calibri" w:eastAsia="Calibri" w:hAnsi="Calibri"/>
          <w:sz w:val="22"/>
          <w:szCs w:val="22"/>
          <w:lang w:eastAsia="en-US"/>
        </w:rPr>
        <w:t>Onsa Rafineri A.Ş.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olarak, ulusal ve uluslararası mevzuat ve uygulamaların </w:t>
      </w:r>
      <w:r w:rsidRPr="003241FE">
        <w:rPr>
          <w:rFonts w:ascii="Calibri" w:eastAsia="Calibri" w:hAnsi="Calibri"/>
          <w:sz w:val="22"/>
          <w:szCs w:val="22"/>
          <w:lang w:eastAsia="en-US"/>
        </w:rPr>
        <w:lastRenderedPageBreak/>
        <w:t>takip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edilmesi ve Suç Gelirlerinin Aklanmasının ve Terö</w:t>
      </w:r>
      <w:r w:rsidR="000240ED">
        <w:rPr>
          <w:rFonts w:ascii="Calibri" w:eastAsia="Calibri" w:hAnsi="Calibri"/>
          <w:sz w:val="22"/>
          <w:szCs w:val="22"/>
          <w:lang w:eastAsia="en-US"/>
        </w:rPr>
        <w:t>rün Finansmanının Önlenmesi amacıyla</w:t>
      </w:r>
      <w:r w:rsidRPr="003241FE">
        <w:rPr>
          <w:rFonts w:ascii="Calibri" w:eastAsia="Calibri" w:hAnsi="Calibri"/>
          <w:sz w:val="22"/>
          <w:szCs w:val="22"/>
          <w:lang w:eastAsia="en-US"/>
        </w:rPr>
        <w:t xml:space="preserve"> işbu şirket</w:t>
      </w:r>
      <w:r w:rsidR="000240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241FE">
        <w:rPr>
          <w:rFonts w:ascii="Calibri" w:eastAsia="Calibri" w:hAnsi="Calibri"/>
          <w:sz w:val="22"/>
          <w:szCs w:val="22"/>
          <w:lang w:eastAsia="en-US"/>
        </w:rPr>
        <w:t>politikası oluşturulmuş</w:t>
      </w:r>
      <w:r w:rsidR="000240ED">
        <w:rPr>
          <w:rFonts w:ascii="Calibri" w:eastAsia="Calibri" w:hAnsi="Calibri"/>
          <w:sz w:val="22"/>
          <w:szCs w:val="22"/>
          <w:lang w:eastAsia="en-US"/>
        </w:rPr>
        <w:t>tur.</w:t>
      </w:r>
    </w:p>
    <w:p w:rsidR="002A6686" w:rsidRDefault="0024043D" w:rsidP="0024043D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Onsa Rafineri A.Ş. </w:t>
      </w:r>
      <w:r w:rsidRPr="0024043D">
        <w:rPr>
          <w:rFonts w:ascii="Calibri" w:eastAsia="Calibri" w:hAnsi="Calibri"/>
          <w:sz w:val="22"/>
          <w:szCs w:val="22"/>
          <w:lang w:eastAsia="en-US"/>
        </w:rPr>
        <w:t>suç gelirlerinin aklanması, terörizmin finansmanı ve bağlantılı diğer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043D">
        <w:rPr>
          <w:rFonts w:ascii="Calibri" w:eastAsia="Calibri" w:hAnsi="Calibri"/>
          <w:sz w:val="22"/>
          <w:szCs w:val="22"/>
          <w:lang w:eastAsia="en-US"/>
        </w:rPr>
        <w:t>suçlar ile olan mücadelede gerek ulusal gerekse uluslararası alandaki tüm çabaları desteklemeyi, tüm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043D">
        <w:rPr>
          <w:rFonts w:ascii="Calibri" w:eastAsia="Calibri" w:hAnsi="Calibri"/>
          <w:sz w:val="22"/>
          <w:szCs w:val="22"/>
          <w:lang w:eastAsia="en-US"/>
        </w:rPr>
        <w:t>yasalara ve diğer mevzuatlara uymayı hedeflem</w:t>
      </w:r>
      <w:r>
        <w:rPr>
          <w:rFonts w:ascii="Calibri" w:eastAsia="Calibri" w:hAnsi="Calibri"/>
          <w:sz w:val="22"/>
          <w:szCs w:val="22"/>
          <w:lang w:eastAsia="en-US"/>
        </w:rPr>
        <w:t>ektir. Yapılan yönerge, yöntemler</w:t>
      </w:r>
      <w:r w:rsidRPr="0024043D">
        <w:rPr>
          <w:rFonts w:ascii="Calibri" w:eastAsia="Calibri" w:hAnsi="Calibri"/>
          <w:sz w:val="22"/>
          <w:szCs w:val="22"/>
          <w:lang w:eastAsia="en-US"/>
        </w:rPr>
        <w:t>, izleme ve kontrollerle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043D">
        <w:rPr>
          <w:rFonts w:ascii="Calibri" w:eastAsia="Calibri" w:hAnsi="Calibri"/>
          <w:sz w:val="22"/>
          <w:szCs w:val="22"/>
          <w:lang w:eastAsia="en-US"/>
        </w:rPr>
        <w:t>şirketin ve müşterilerimizin risklerden korunması ve kurum faaliyetlerinin yasalar ve yasalar uyarınca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043D">
        <w:rPr>
          <w:rFonts w:ascii="Calibri" w:eastAsia="Calibri" w:hAnsi="Calibri"/>
          <w:sz w:val="22"/>
          <w:szCs w:val="22"/>
          <w:lang w:eastAsia="en-US"/>
        </w:rPr>
        <w:t>çıkarılan yönetmelik ve tebliğler, kurum politika v</w:t>
      </w:r>
      <w:r>
        <w:rPr>
          <w:rFonts w:ascii="Calibri" w:eastAsia="Calibri" w:hAnsi="Calibri"/>
          <w:sz w:val="22"/>
          <w:szCs w:val="22"/>
          <w:lang w:eastAsia="en-US"/>
        </w:rPr>
        <w:t>e yöntemler</w:t>
      </w:r>
      <w:r w:rsidRPr="0024043D">
        <w:rPr>
          <w:rFonts w:ascii="Calibri" w:eastAsia="Calibri" w:hAnsi="Calibri"/>
          <w:sz w:val="22"/>
          <w:szCs w:val="22"/>
          <w:lang w:eastAsia="en-US"/>
        </w:rPr>
        <w:t xml:space="preserve"> ile uluslararası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043D">
        <w:rPr>
          <w:rFonts w:ascii="Calibri" w:eastAsia="Calibri" w:hAnsi="Calibri"/>
          <w:sz w:val="22"/>
          <w:szCs w:val="22"/>
          <w:lang w:eastAsia="en-US"/>
        </w:rPr>
        <w:t>kurumların kuralları ve direktiflerine uygun olarak yürütülüp yürütülmediğinin sürekli olarak izlenmesi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4043D">
        <w:rPr>
          <w:rFonts w:ascii="Calibri" w:eastAsia="Calibri" w:hAnsi="Calibri"/>
          <w:sz w:val="22"/>
          <w:szCs w:val="22"/>
          <w:lang w:eastAsia="en-US"/>
        </w:rPr>
        <w:t>ve kontrol edilmesi amaçlanmaktadır.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Onsa Rafineri A.Ş.</w:t>
      </w:r>
      <w:r w:rsidRPr="008654E4">
        <w:rPr>
          <w:rFonts w:ascii="Calibri" w:eastAsia="Calibri" w:hAnsi="Calibri"/>
          <w:sz w:val="22"/>
          <w:szCs w:val="22"/>
          <w:lang w:eastAsia="en-US"/>
        </w:rPr>
        <w:t xml:space="preserve"> suç gelirlerinin aklanması, terörizmin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54E4">
        <w:rPr>
          <w:rFonts w:ascii="Calibri" w:eastAsia="Calibri" w:hAnsi="Calibri"/>
          <w:sz w:val="22"/>
          <w:szCs w:val="22"/>
          <w:lang w:eastAsia="en-US"/>
        </w:rPr>
        <w:t>finansmanı ve bağlantılı diğer suçlar ile olan mücadelede gerek ulusal gerekse uluslararası alandaki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54E4">
        <w:rPr>
          <w:rFonts w:ascii="Calibri" w:eastAsia="Calibri" w:hAnsi="Calibri"/>
          <w:sz w:val="22"/>
          <w:szCs w:val="22"/>
          <w:lang w:eastAsia="en-US"/>
        </w:rPr>
        <w:t>tüm çabaları desteklemeyi, tüm yasalara ve diğer yasal düzenlemelere uymayı hedeflemektir.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Onsa Rafineri A.Ş.’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nin</w:t>
      </w:r>
      <w:proofErr w:type="spellEnd"/>
      <w:r w:rsidRPr="008654E4">
        <w:rPr>
          <w:rFonts w:ascii="Calibri" w:eastAsia="Calibri" w:hAnsi="Calibri"/>
          <w:sz w:val="22"/>
          <w:szCs w:val="22"/>
          <w:lang w:eastAsia="en-US"/>
        </w:rPr>
        <w:t xml:space="preserve"> uyumlu faaliyet ilkeleri aşağıda sıralanmıştır;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1-) Tüm yasal düzenlemelere uyum,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2-) Ulusal ve uluslararası bağlamda düzenleyici otoriteler ile işbirliği yapmak,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3-) Etik iş ilkelerine uyum.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Onsa Rafineri A.Ş.</w:t>
      </w:r>
      <w:r w:rsidRPr="008654E4">
        <w:rPr>
          <w:rFonts w:ascii="Calibri" w:eastAsia="Calibri" w:hAnsi="Calibri"/>
          <w:sz w:val="22"/>
          <w:szCs w:val="22"/>
          <w:lang w:eastAsia="en-US"/>
        </w:rPr>
        <w:t xml:space="preserve"> hem Türkiye'de hem de faaliyetlerde bulunduğu diğer ülkelerde, suç gelirlerinin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54E4">
        <w:rPr>
          <w:rFonts w:ascii="Calibri" w:eastAsia="Calibri" w:hAnsi="Calibri"/>
          <w:sz w:val="22"/>
          <w:szCs w:val="22"/>
          <w:lang w:eastAsia="en-US"/>
        </w:rPr>
        <w:t>aklanmasının, terörizmin finansmanının ve bağlantılı diğer suç faaliyetlerinin önlenmesi hakkındaki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54E4">
        <w:rPr>
          <w:rFonts w:ascii="Calibri" w:eastAsia="Calibri" w:hAnsi="Calibri"/>
          <w:sz w:val="22"/>
          <w:szCs w:val="22"/>
          <w:lang w:eastAsia="en-US"/>
        </w:rPr>
        <w:t>yasal düzenlemelere uyum sağlayacak şekilde suç gelirlerinin aklanmasının önlenmesi programı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54E4">
        <w:rPr>
          <w:rFonts w:ascii="Calibri" w:eastAsia="Calibri" w:hAnsi="Calibri"/>
          <w:sz w:val="22"/>
          <w:szCs w:val="22"/>
          <w:lang w:eastAsia="en-US"/>
        </w:rPr>
        <w:t>geliştirir ve uygular.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Bu program;</w:t>
      </w:r>
    </w:p>
    <w:p w:rsid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Tedarik zincirindeki risklerin belirlenmesi ve değerlendirilmesi,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Yazılı politika ve yöntemleri</w:t>
      </w:r>
      <w:r w:rsidRPr="008654E4">
        <w:rPr>
          <w:rFonts w:ascii="Calibri" w:eastAsia="Calibri" w:hAnsi="Calibri"/>
          <w:sz w:val="22"/>
          <w:szCs w:val="22"/>
          <w:lang w:eastAsia="en-US"/>
        </w:rPr>
        <w:t>,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Uyum Görevlisi atamayı,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Aklam</w:t>
      </w:r>
      <w:r>
        <w:rPr>
          <w:rFonts w:ascii="Calibri" w:eastAsia="Calibri" w:hAnsi="Calibri"/>
          <w:sz w:val="22"/>
          <w:szCs w:val="22"/>
          <w:lang w:eastAsia="en-US"/>
        </w:rPr>
        <w:t>a (AML) politika ve yöntemleri</w:t>
      </w:r>
      <w:r w:rsidRPr="008654E4">
        <w:rPr>
          <w:rFonts w:ascii="Calibri" w:eastAsia="Calibri" w:hAnsi="Calibri"/>
          <w:sz w:val="22"/>
          <w:szCs w:val="22"/>
          <w:lang w:eastAsia="en-US"/>
        </w:rPr>
        <w:t>,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Programın uygulamadaki etkinliğini ve gelişmelerini test edecek denetimi,</w:t>
      </w:r>
    </w:p>
    <w:p w:rsid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Hem Türkiye hem de faaliyette bulunulan diğer ülkelerin yasal düzenlemelerine uygun faaliyet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54E4">
        <w:rPr>
          <w:rFonts w:ascii="Calibri" w:eastAsia="Calibri" w:hAnsi="Calibri"/>
          <w:sz w:val="22"/>
          <w:szCs w:val="22"/>
          <w:lang w:eastAsia="en-US"/>
        </w:rPr>
        <w:t>gösterilmesini güvence altına alacak iç</w:t>
      </w:r>
      <w:r>
        <w:rPr>
          <w:rFonts w:ascii="Calibri" w:eastAsia="Calibri" w:hAnsi="Calibri"/>
          <w:sz w:val="22"/>
          <w:szCs w:val="22"/>
          <w:lang w:eastAsia="en-US"/>
        </w:rPr>
        <w:t xml:space="preserve"> denetim ve kontrol sistemini, </w:t>
      </w:r>
    </w:p>
    <w:p w:rsid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lastRenderedPageBreak/>
        <w:t>Mevzuatla ilgili gelişme ve yeniliklerin takip edilmesi ve gerekt</w:t>
      </w:r>
      <w:r>
        <w:rPr>
          <w:rFonts w:ascii="Calibri" w:eastAsia="Calibri" w:hAnsi="Calibri"/>
          <w:sz w:val="22"/>
          <w:szCs w:val="22"/>
          <w:lang w:eastAsia="en-US"/>
        </w:rPr>
        <w:t>iğinde politika ve yöntemlere</w:t>
      </w:r>
      <w:r w:rsidRPr="008654E4">
        <w:rPr>
          <w:rFonts w:ascii="Calibri" w:eastAsia="Calibri" w:hAnsi="Calibri"/>
          <w:sz w:val="22"/>
          <w:szCs w:val="22"/>
          <w:lang w:eastAsia="en-US"/>
        </w:rPr>
        <w:t xml:space="preserve"> uygun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54E4">
        <w:rPr>
          <w:rFonts w:ascii="Calibri" w:eastAsia="Calibri" w:hAnsi="Calibri"/>
          <w:sz w:val="22"/>
          <w:szCs w:val="22"/>
          <w:lang w:eastAsia="en-US"/>
        </w:rPr>
        <w:t>olarak güncellenmesi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8654E4">
        <w:rPr>
          <w:rFonts w:ascii="Calibri" w:eastAsia="Calibri" w:hAnsi="Calibri"/>
          <w:sz w:val="22"/>
          <w:szCs w:val="22"/>
          <w:lang w:eastAsia="en-US"/>
        </w:rPr>
        <w:t>ersonele konu ile ilgili eğitim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54E4">
        <w:rPr>
          <w:rFonts w:ascii="Calibri" w:eastAsia="Calibri" w:hAnsi="Calibri"/>
          <w:sz w:val="22"/>
          <w:szCs w:val="22"/>
          <w:lang w:eastAsia="en-US"/>
        </w:rPr>
        <w:t>vermeyi kapsar.</w:t>
      </w:r>
    </w:p>
    <w:p w:rsidR="008654E4" w:rsidRPr="008654E4" w:rsidRDefault="008654E4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8654E4">
        <w:rPr>
          <w:rFonts w:ascii="Calibri" w:eastAsia="Calibri" w:hAnsi="Calibri"/>
          <w:sz w:val="22"/>
          <w:szCs w:val="22"/>
          <w:lang w:eastAsia="en-US"/>
        </w:rPr>
        <w:t>AML programı tüm personelin sorumluluğundadır.</w:t>
      </w:r>
    </w:p>
    <w:p w:rsidR="008654E4" w:rsidRDefault="0013516C" w:rsidP="008654E4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Politika ve Yöntemler</w:t>
      </w:r>
      <w:r w:rsidR="008654E4" w:rsidRPr="008654E4">
        <w:rPr>
          <w:rFonts w:ascii="Calibri" w:eastAsia="Calibri" w:hAnsi="Calibri"/>
          <w:sz w:val="22"/>
          <w:szCs w:val="22"/>
          <w:lang w:eastAsia="en-US"/>
        </w:rPr>
        <w:t xml:space="preserve"> özetle aşağıdaki gibidir;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A25493">
        <w:rPr>
          <w:rFonts w:ascii="Calibri" w:eastAsia="Calibri" w:hAnsi="Calibri"/>
          <w:sz w:val="22"/>
          <w:szCs w:val="22"/>
          <w:lang w:eastAsia="en-US"/>
        </w:rPr>
        <w:t>1.) Müşterini Tanı Prensibi: Müşteriler hakkında doğru ve yeterli bilgi sahibi olmak, işlemleri izlemek,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müşterilerin ve/veya tedarikçilerin faaliyetlerinin gelir, varlık, meslek bilgileri ile uyumlu olup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olmadığını izlemek vb.</w:t>
      </w:r>
      <w:r>
        <w:rPr>
          <w:rFonts w:ascii="Calibri" w:eastAsia="Calibri" w:hAnsi="Calibri"/>
          <w:sz w:val="22"/>
          <w:szCs w:val="22"/>
          <w:lang w:eastAsia="en-US"/>
        </w:rPr>
        <w:t xml:space="preserve"> Onsa Rafineri A.Ş.’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nin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suç gelirlerinin aklanması ve terörün finansmanının önlenmesi konusundaki müşteri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kabul politikasının temelinde “Müşterini Tanı” ilkesi yer alır. </w:t>
      </w:r>
      <w:proofErr w:type="gramEnd"/>
      <w:r w:rsidRPr="00A25493">
        <w:rPr>
          <w:rFonts w:ascii="Calibri" w:eastAsia="Calibri" w:hAnsi="Calibri"/>
          <w:sz w:val="22"/>
          <w:szCs w:val="22"/>
          <w:lang w:eastAsia="en-US"/>
        </w:rPr>
        <w:t>Aklama ve terör finansmanı ile ilişkili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kişilerden ve eylemlerden korunmak üzere, “Müşterini Tanı” ilkesine büyük önem verilir; bu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kapsamda ilgili uluslararası standartlar ve yürürlükteki mevzuat ile uyumlu bir politika benimseyerek</w:t>
      </w:r>
      <w:r w:rsidR="002E79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uygulanır.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>2.) İş İlişkisi Kurulması: Gerekli bilgi ve belgeler temin edilmeden müşterilerle ve/veya tedarikçiler ile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iş ilişkisi içine girilmez. Müşteri kabulünde kara liste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kontrolleri yapılır.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3.) Muhafaza: Müşteri bilgi ve belgeleri, işlemler ile ilgili kayıtlar en az 8 yıl süre ile muhafaza edilir. 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>4.) Şüpheli İşlem Bildirimi: Tüm şüpheli işlemler ilgili otoritelere ve istendiğinde işbirliğinin tesisi için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yerli ve 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yabancı otoritelere raporlanır. Şüpheli İşlem Bildirimi yapılması konusunda şirket çalışanlarının </w:t>
      </w:r>
      <w:r w:rsidR="00BD484B">
        <w:rPr>
          <w:rFonts w:ascii="Calibri" w:eastAsia="Calibri" w:hAnsi="Calibri"/>
          <w:sz w:val="22"/>
          <w:szCs w:val="22"/>
          <w:lang w:eastAsia="en-US"/>
        </w:rPr>
        <w:t>ö</w:t>
      </w:r>
      <w:r w:rsidRPr="00A25493">
        <w:rPr>
          <w:rFonts w:ascii="Calibri" w:eastAsia="Calibri" w:hAnsi="Calibri"/>
          <w:sz w:val="22"/>
          <w:szCs w:val="22"/>
          <w:lang w:eastAsia="en-US"/>
        </w:rPr>
        <w:t>zen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göstermeleri sağlanır.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>5.) Ulusal ve Uluslararası İşbirliği: Gerektiğinde düzenleyici otoriteler ile işbirliği içerisinde çalışılır.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İşbirliği, bilgi sağlama, hesaplara bloke koyma gibi işlemleri içerir.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6.) </w:t>
      </w:r>
      <w:proofErr w:type="gramStart"/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Eğitim : </w:t>
      </w:r>
      <w:r w:rsidR="00BD484B">
        <w:rPr>
          <w:rFonts w:ascii="Calibri" w:eastAsia="Calibri" w:hAnsi="Calibri"/>
          <w:sz w:val="22"/>
          <w:szCs w:val="22"/>
          <w:lang w:eastAsia="en-US"/>
        </w:rPr>
        <w:t>Uyum</w:t>
      </w:r>
      <w:proofErr w:type="gramEnd"/>
      <w:r w:rsidR="00BD484B">
        <w:rPr>
          <w:rFonts w:ascii="Calibri" w:eastAsia="Calibri" w:hAnsi="Calibri"/>
          <w:sz w:val="22"/>
          <w:szCs w:val="22"/>
          <w:lang w:eastAsia="en-US"/>
        </w:rPr>
        <w:t xml:space="preserve"> görevlisinin verdiği eğitimler dışında </w:t>
      </w:r>
      <w:r w:rsidRPr="00A25493">
        <w:rPr>
          <w:rFonts w:ascii="Calibri" w:eastAsia="Calibri" w:hAnsi="Calibri"/>
          <w:sz w:val="22"/>
          <w:szCs w:val="22"/>
          <w:lang w:eastAsia="en-US"/>
        </w:rPr>
        <w:t>faaliyetler sırasında fark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edilen bilgi ve tecrübe eksiklikleri ile ilgili olarak da toplantılar yapılarak, eksiklikler giderilir.</w:t>
      </w:r>
    </w:p>
    <w:p w:rsidR="00A25493" w:rsidRPr="00A25493" w:rsidRDefault="00BD484B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7</w:t>
      </w:r>
      <w:r w:rsidR="00A25493" w:rsidRPr="00A25493">
        <w:rPr>
          <w:rFonts w:ascii="Calibri" w:eastAsia="Calibri" w:hAnsi="Calibri"/>
          <w:sz w:val="22"/>
          <w:szCs w:val="22"/>
          <w:lang w:eastAsia="en-US"/>
        </w:rPr>
        <w:t xml:space="preserve">.) Uyum </w:t>
      </w:r>
      <w:proofErr w:type="gramStart"/>
      <w:r w:rsidR="00A25493" w:rsidRPr="00A25493">
        <w:rPr>
          <w:rFonts w:ascii="Calibri" w:eastAsia="Calibri" w:hAnsi="Calibri"/>
          <w:sz w:val="22"/>
          <w:szCs w:val="22"/>
          <w:lang w:eastAsia="en-US"/>
        </w:rPr>
        <w:t xml:space="preserve">Görevlisi : </w:t>
      </w:r>
      <w:r>
        <w:rPr>
          <w:rFonts w:ascii="Calibri" w:eastAsia="Calibri" w:hAnsi="Calibri"/>
          <w:sz w:val="22"/>
          <w:szCs w:val="22"/>
          <w:lang w:eastAsia="en-US"/>
        </w:rPr>
        <w:t xml:space="preserve"> F</w:t>
      </w:r>
      <w:r w:rsidR="00A25493" w:rsidRPr="00A25493">
        <w:rPr>
          <w:rFonts w:ascii="Calibri" w:eastAsia="Calibri" w:hAnsi="Calibri"/>
          <w:sz w:val="22"/>
          <w:szCs w:val="22"/>
          <w:lang w:eastAsia="en-US"/>
        </w:rPr>
        <w:t>aaliyetlerin</w:t>
      </w:r>
      <w:proofErr w:type="gramEnd"/>
      <w:r w:rsidR="00A25493" w:rsidRPr="00A25493">
        <w:rPr>
          <w:rFonts w:ascii="Calibri" w:eastAsia="Calibri" w:hAnsi="Calibri"/>
          <w:sz w:val="22"/>
          <w:szCs w:val="22"/>
          <w:lang w:eastAsia="en-US"/>
        </w:rPr>
        <w:t xml:space="preserve"> mevzuata ve sektör kural ve ilkelerine uyum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25493" w:rsidRPr="00A25493">
        <w:rPr>
          <w:rFonts w:ascii="Calibri" w:eastAsia="Calibri" w:hAnsi="Calibri"/>
          <w:sz w:val="22"/>
          <w:szCs w:val="22"/>
          <w:lang w:eastAsia="en-US"/>
        </w:rPr>
        <w:t>içerisinde yürütülmesini temin amacıyla Uyum Görevlisi görev yapar.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A25493">
        <w:rPr>
          <w:rFonts w:ascii="Calibri" w:eastAsia="Calibri" w:hAnsi="Calibri"/>
          <w:sz w:val="22"/>
          <w:szCs w:val="22"/>
          <w:lang w:eastAsia="en-US"/>
        </w:rPr>
        <w:t>Uyum Görevlisi; düzenlemelere uyumu sağlamak amacıyla gerekli çalışmaları yapmak, iletişim ve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koordinasyonu sağlamak, uyum programının yürütülmesini sağlamak; değerlendirme, izleme ve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kontrol faaliyetlerini yönetmek ve eğitim faaliyet sonuçlarını takip etmek, suç gelirlerinin aklanmasına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ve terörün finansmanının önlenmesine yönelik eğitim programına ilişkin çalışmaları Yönetim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Kurulu’nun onayına sunmak ve onaylanan eğitim programının etkin bir biçimde uygulanmasını</w:t>
      </w:r>
      <w:r w:rsidR="00BD4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sağlamak, kendisine iletilen veya </w:t>
      </w:r>
      <w:proofErr w:type="spellStart"/>
      <w:r w:rsidRPr="00A25493">
        <w:rPr>
          <w:rFonts w:ascii="Calibri" w:eastAsia="Calibri" w:hAnsi="Calibri"/>
          <w:sz w:val="22"/>
          <w:szCs w:val="22"/>
          <w:lang w:eastAsia="en-US"/>
        </w:rPr>
        <w:t>re’sen</w:t>
      </w:r>
      <w:proofErr w:type="spellEnd"/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 öğrendiği şüpheli olabilecek işlemler hakkında araştırma ve</w:t>
      </w:r>
      <w:r w:rsidR="004C17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değerlendirme yapmak ve şüpheli olduğuna karar verdiği işlemleri </w:t>
      </w:r>
      <w:r w:rsidR="004C177A">
        <w:rPr>
          <w:rFonts w:ascii="Calibri" w:eastAsia="Calibri" w:hAnsi="Calibri"/>
          <w:sz w:val="22"/>
          <w:szCs w:val="22"/>
          <w:lang w:eastAsia="en-US"/>
        </w:rPr>
        <w:t>Yönetim Kuruluna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 bildirmek</w:t>
      </w:r>
      <w:r w:rsidR="004C17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konularında çalışır. </w:t>
      </w:r>
      <w:proofErr w:type="gramEnd"/>
      <w:r w:rsidRPr="00A25493">
        <w:rPr>
          <w:rFonts w:ascii="Calibri" w:eastAsia="Calibri" w:hAnsi="Calibri"/>
          <w:sz w:val="22"/>
          <w:szCs w:val="22"/>
          <w:lang w:eastAsia="en-US"/>
        </w:rPr>
        <w:t>Uyum Görevlisi bu görevlerini yerine getirirken Risk Komitesi, Finans, Operasyon</w:t>
      </w:r>
      <w:r w:rsidR="004C17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lastRenderedPageBreak/>
        <w:t>ve Hukuk Müşavirleri ile işbirliği halinde çalışıp, bu doğrultuda ilgili kişilerle belirli dönemlerde bir</w:t>
      </w:r>
      <w:r w:rsidR="004C17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araya gelerek çalışmalar hakkında değerlendirmeler yapar.</w:t>
      </w:r>
      <w:r w:rsidR="004C17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Şüpheli işlem bildirimleri devletin azami gizlilik içinde muhafaza ettiği bildirimler olup Türkiye</w:t>
      </w:r>
      <w:r w:rsidR="004C17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Cumhuriyeti Kanunları ile bildirimde bulunan kişiler için azami güvenlik tedbirleri belirlenmiştir. Ayrıca</w:t>
      </w:r>
      <w:r w:rsidR="002B52F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şirket personeli, ulusal ve uluslararası mevzuata uyum kapsamındaki eylem ve işlemlerinden dolayı</w:t>
      </w:r>
      <w:r w:rsidR="002B52F0">
        <w:rPr>
          <w:rFonts w:ascii="Calibri" w:eastAsia="Calibri" w:hAnsi="Calibri"/>
          <w:sz w:val="22"/>
          <w:szCs w:val="22"/>
          <w:lang w:eastAsia="en-US"/>
        </w:rPr>
        <w:t xml:space="preserve"> Onsa Rafineri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 tarafından teminat altındadır. Şirket çalışanları uyumlu davranışlarından dolayı</w:t>
      </w:r>
      <w:r w:rsidR="002B52F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herhangi bir olumsuz yaklaşım veya hakkında bir müeyyide ile karşı karşıya olmadıkları güvencesi ile</w:t>
      </w:r>
      <w:r w:rsidR="002B52F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işlemleri gerçekleştirirler ve Uyum Görevlisi ile istişare içinde çalışırlar.</w:t>
      </w:r>
    </w:p>
    <w:p w:rsidR="00A25493" w:rsidRPr="00A25493" w:rsidRDefault="002B52F0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8</w:t>
      </w:r>
      <w:r w:rsidR="00A25493" w:rsidRPr="00A25493">
        <w:rPr>
          <w:rFonts w:ascii="Calibri" w:eastAsia="Calibri" w:hAnsi="Calibri"/>
          <w:sz w:val="22"/>
          <w:szCs w:val="22"/>
          <w:lang w:eastAsia="en-US"/>
        </w:rPr>
        <w:t xml:space="preserve">.) Risk Yönetimi: </w:t>
      </w:r>
      <w:r>
        <w:rPr>
          <w:rFonts w:ascii="Calibri" w:eastAsia="Calibri" w:hAnsi="Calibri"/>
          <w:sz w:val="22"/>
          <w:szCs w:val="22"/>
          <w:lang w:eastAsia="en-US"/>
        </w:rPr>
        <w:t>Onsa Rafineri</w:t>
      </w:r>
      <w:r w:rsidR="00A25493" w:rsidRPr="00A25493">
        <w:rPr>
          <w:rFonts w:ascii="Calibri" w:eastAsia="Calibri" w:hAnsi="Calibri"/>
          <w:sz w:val="22"/>
          <w:szCs w:val="22"/>
          <w:lang w:eastAsia="en-US"/>
        </w:rPr>
        <w:t xml:space="preserve"> Uyum Programının uygulanmasına ilişkin risk yönetimi faaliyetleri,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25493" w:rsidRPr="00A25493">
        <w:rPr>
          <w:rFonts w:ascii="Calibri" w:eastAsia="Calibri" w:hAnsi="Calibri"/>
          <w:sz w:val="22"/>
          <w:szCs w:val="22"/>
          <w:lang w:eastAsia="en-US"/>
        </w:rPr>
        <w:t>Uyum Görevlisi tarafından ilgili mevzuat ile politika hükümleri çerçevesinde tasarlanır ve Risk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25493" w:rsidRPr="00A25493">
        <w:rPr>
          <w:rFonts w:ascii="Calibri" w:eastAsia="Calibri" w:hAnsi="Calibri"/>
          <w:sz w:val="22"/>
          <w:szCs w:val="22"/>
          <w:lang w:eastAsia="en-US"/>
        </w:rPr>
        <w:t>Komitesi bünyesinde yürütülür. Risk yönetimine ilişkin faaliyetler asgari düzeyde;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>- Müşteri riski ve ülke riskini esas alan risk tanımlama, derecelendirme, sınıflandırma ve</w:t>
      </w:r>
      <w:r w:rsidR="002B52F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değerlendirme yöntemlerinin geliştirilmesi (</w:t>
      </w:r>
      <w:r w:rsidR="002B52F0">
        <w:rPr>
          <w:rFonts w:ascii="Calibri" w:eastAsia="Calibri" w:hAnsi="Calibri"/>
          <w:sz w:val="22"/>
          <w:szCs w:val="22"/>
          <w:lang w:eastAsia="en-US"/>
        </w:rPr>
        <w:t>Onsa Rafineri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 Risk </w:t>
      </w:r>
      <w:proofErr w:type="spellStart"/>
      <w:r w:rsidRPr="00A25493">
        <w:rPr>
          <w:rFonts w:ascii="Calibri" w:eastAsia="Calibri" w:hAnsi="Calibri"/>
          <w:sz w:val="22"/>
          <w:szCs w:val="22"/>
          <w:lang w:eastAsia="en-US"/>
        </w:rPr>
        <w:t>Matrix’i</w:t>
      </w:r>
      <w:proofErr w:type="spellEnd"/>
      <w:r w:rsidRPr="00A25493">
        <w:rPr>
          <w:rFonts w:ascii="Calibri" w:eastAsia="Calibri" w:hAnsi="Calibri"/>
          <w:sz w:val="22"/>
          <w:szCs w:val="22"/>
          <w:lang w:eastAsia="en-US"/>
        </w:rPr>
        <w:t>),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>- Riskin azaltılması, izlenmesi, kontrol edilmesi ve ilgili birimleri uyaracak şekilde</w:t>
      </w:r>
      <w:r w:rsidR="002B52F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raporlanması; işlemin bir üst makamın onayı ile gerçekleştirilmesi,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>- Risk kapsamına giren konulara ilişkin ulusal mevzuat ve uluslararası kuruluşlarca getirilen</w:t>
      </w:r>
      <w:r w:rsidR="00F658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tavsiye, ilke, standart ve rehberlerin takip edilerek gerekli geliştirme çalışmalarının</w:t>
      </w:r>
      <w:r w:rsidR="00F658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yapılması,</w:t>
      </w:r>
    </w:p>
    <w:p w:rsidR="00A25493" w:rsidRP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>- Risk derecelendirmesi neticesinde yüksek riskli olarak belirlenen gruplara yönelik olarak,</w:t>
      </w:r>
      <w:r w:rsidR="00F658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üstlenile</w:t>
      </w:r>
      <w:r w:rsidR="00F65823">
        <w:rPr>
          <w:rFonts w:ascii="Calibri" w:eastAsia="Calibri" w:hAnsi="Calibri"/>
          <w:sz w:val="22"/>
          <w:szCs w:val="22"/>
          <w:lang w:eastAsia="en-US"/>
        </w:rPr>
        <w:t>cek riskin azaltılması amacıyla</w:t>
      </w:r>
      <w:r w:rsidRPr="00A25493">
        <w:rPr>
          <w:rFonts w:ascii="Calibri" w:eastAsia="Calibri" w:hAnsi="Calibri"/>
          <w:sz w:val="22"/>
          <w:szCs w:val="22"/>
          <w:lang w:eastAsia="en-US"/>
        </w:rPr>
        <w:t>, asgari olarak aşağıda sayılan ilave tedbirler alınır:</w:t>
      </w:r>
    </w:p>
    <w:p w:rsidR="00A25493" w:rsidRPr="00F65823" w:rsidRDefault="00A25493" w:rsidP="00F65823">
      <w:pPr>
        <w:pStyle w:val="ListeParagraf"/>
        <w:numPr>
          <w:ilvl w:val="0"/>
          <w:numId w:val="34"/>
        </w:numPr>
      </w:pPr>
      <w:r w:rsidRPr="00F65823">
        <w:t xml:space="preserve">İşlemlerin ve müşterilerin sürekli olarak izlenmesine yönelik </w:t>
      </w:r>
      <w:r w:rsidR="00F65823" w:rsidRPr="00F65823">
        <w:t xml:space="preserve">yöntemlerin </w:t>
      </w:r>
      <w:r w:rsidRPr="00F65823">
        <w:t>geliştirilmesi,</w:t>
      </w:r>
    </w:p>
    <w:p w:rsidR="00A25493" w:rsidRPr="00F65823" w:rsidRDefault="00A25493" w:rsidP="00F65823">
      <w:pPr>
        <w:pStyle w:val="ListeParagraf"/>
        <w:numPr>
          <w:ilvl w:val="0"/>
          <w:numId w:val="34"/>
        </w:numPr>
      </w:pPr>
      <w:r w:rsidRPr="00F65823">
        <w:t>İş ilişkisine girilmesi, mevcut iş ilişkisinin sürdürülmesi ya da işlemin</w:t>
      </w:r>
      <w:r w:rsidR="00F65823" w:rsidRPr="00F65823">
        <w:t xml:space="preserve"> </w:t>
      </w:r>
      <w:r w:rsidRPr="00F65823">
        <w:t>gerçekleştirilmesinin üst yönetiminin onayına bağlanması,</w:t>
      </w:r>
    </w:p>
    <w:p w:rsidR="00A25493" w:rsidRPr="00F65823" w:rsidRDefault="00A25493" w:rsidP="00F65823">
      <w:pPr>
        <w:pStyle w:val="ListeParagraf"/>
        <w:numPr>
          <w:ilvl w:val="0"/>
          <w:numId w:val="34"/>
        </w:numPr>
      </w:pPr>
      <w:r w:rsidRPr="00F65823">
        <w:t>İşlemin amacı ve işleme konu malvarlığının kaynağı hakkında mümkün olduğu</w:t>
      </w:r>
      <w:r w:rsidR="00F65823" w:rsidRPr="00F65823">
        <w:t xml:space="preserve"> </w:t>
      </w:r>
      <w:r w:rsidRPr="00F65823">
        <w:t>ölçüde bilgi edinilmesi,</w:t>
      </w:r>
    </w:p>
    <w:p w:rsidR="00A25493" w:rsidRPr="00F65823" w:rsidRDefault="00A25493" w:rsidP="00F65823">
      <w:pPr>
        <w:pStyle w:val="ListeParagraf"/>
        <w:numPr>
          <w:ilvl w:val="0"/>
          <w:numId w:val="34"/>
        </w:numPr>
      </w:pPr>
      <w:r w:rsidRPr="00F65823">
        <w:t>Müşterinin tanınması kapsamında ilave bilgi ve belge temin edilmesi, sunulan</w:t>
      </w:r>
      <w:r w:rsidR="00F65823" w:rsidRPr="00F65823">
        <w:t xml:space="preserve"> </w:t>
      </w:r>
      <w:r w:rsidRPr="00F65823">
        <w:t>bilgilerin teyidi ve tevsiki konusunda ilave önlemler alınması.</w:t>
      </w:r>
    </w:p>
    <w:p w:rsidR="00F6582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A25493">
        <w:rPr>
          <w:rFonts w:ascii="Calibri" w:eastAsia="Calibri" w:hAnsi="Calibri"/>
          <w:sz w:val="22"/>
          <w:szCs w:val="22"/>
          <w:lang w:eastAsia="en-US"/>
        </w:rPr>
        <w:t>- Aşağıdaki ülke ve bölgeler ile bu ülke ve bölgelerde yerleşik veya ilişkili müşteriler,</w:t>
      </w:r>
      <w:r w:rsidR="00F658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tedarikçiler ülke riski yönünden </w:t>
      </w:r>
      <w:r w:rsidR="00F65823">
        <w:rPr>
          <w:rFonts w:ascii="Calibri" w:eastAsia="Calibri" w:hAnsi="Calibri"/>
          <w:sz w:val="22"/>
          <w:szCs w:val="22"/>
          <w:lang w:eastAsia="en-US"/>
        </w:rPr>
        <w:t>yüksek risk kategorisi içinde</w:t>
      </w:r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 yakından takip edilir: </w:t>
      </w:r>
    </w:p>
    <w:p w:rsidR="00A25493" w:rsidRPr="00F65823" w:rsidRDefault="00A25493" w:rsidP="00F65823">
      <w:pPr>
        <w:pStyle w:val="ListeParagraf"/>
        <w:numPr>
          <w:ilvl w:val="0"/>
          <w:numId w:val="35"/>
        </w:numPr>
      </w:pPr>
      <w:r w:rsidRPr="00F65823">
        <w:t>FATF tarafından duyurulan “İşbirliği Yapmayan Ülkeler” listesinde yer alan ülkeler,</w:t>
      </w:r>
    </w:p>
    <w:p w:rsidR="00A25493" w:rsidRPr="00F65823" w:rsidRDefault="00A25493" w:rsidP="00F65823">
      <w:pPr>
        <w:pStyle w:val="ListeParagraf"/>
        <w:numPr>
          <w:ilvl w:val="0"/>
          <w:numId w:val="35"/>
        </w:numPr>
      </w:pPr>
      <w:r w:rsidRPr="00F65823">
        <w:t>İlgili Bakanlık tarafından duyurulan “Riskli Ülkeler” listesinde yer alan ülkeler,</w:t>
      </w:r>
    </w:p>
    <w:p w:rsidR="00A25493" w:rsidRPr="00F65823" w:rsidRDefault="00A25493" w:rsidP="00F65823">
      <w:pPr>
        <w:pStyle w:val="ListeParagraf"/>
        <w:numPr>
          <w:ilvl w:val="0"/>
          <w:numId w:val="35"/>
        </w:numPr>
      </w:pPr>
      <w:r w:rsidRPr="00F65823">
        <w:t>Avrupa Birliği veya OFAC tarafından duyurulan ve suç gelirlerinin aklanması</w:t>
      </w:r>
      <w:r w:rsidR="00F65823" w:rsidRPr="00F65823">
        <w:t xml:space="preserve"> </w:t>
      </w:r>
      <w:r w:rsidRPr="00F65823">
        <w:t>konusunda yüksek risk taşıdığı belirtilen ülkeler,</w:t>
      </w:r>
    </w:p>
    <w:p w:rsidR="00F65823" w:rsidRPr="00F65823" w:rsidRDefault="00A25493" w:rsidP="00F65823">
      <w:pPr>
        <w:pStyle w:val="ListeParagraf"/>
        <w:numPr>
          <w:ilvl w:val="0"/>
          <w:numId w:val="35"/>
        </w:numPr>
      </w:pPr>
      <w:r w:rsidRPr="00F65823">
        <w:t xml:space="preserve">Sınır ötesi merkezler, serbest bölgeler ve finans merkezleri, </w:t>
      </w:r>
    </w:p>
    <w:p w:rsidR="00A25493" w:rsidRPr="00F65823" w:rsidRDefault="00A25493" w:rsidP="00F65823">
      <w:pPr>
        <w:pStyle w:val="ListeParagraf"/>
        <w:numPr>
          <w:ilvl w:val="0"/>
          <w:numId w:val="35"/>
        </w:numPr>
      </w:pPr>
      <w:r w:rsidRPr="00F65823">
        <w:t>Vergi cennetleri,</w:t>
      </w:r>
    </w:p>
    <w:p w:rsidR="00A25493" w:rsidRPr="00F65823" w:rsidRDefault="00A25493" w:rsidP="00F65823">
      <w:pPr>
        <w:pStyle w:val="ListeParagraf"/>
        <w:numPr>
          <w:ilvl w:val="0"/>
          <w:numId w:val="35"/>
        </w:numPr>
      </w:pPr>
      <w:r w:rsidRPr="00F65823">
        <w:lastRenderedPageBreak/>
        <w:t>Suç gelirlerinin aklanmasının ve terörün finansmanının önlenmesi konusunda</w:t>
      </w:r>
      <w:r w:rsidR="00F65823" w:rsidRPr="00F65823">
        <w:t xml:space="preserve"> </w:t>
      </w:r>
      <w:r w:rsidRPr="00F65823">
        <w:t>yeterli düzenlemelere sahip olmayan ülkeler.</w:t>
      </w:r>
    </w:p>
    <w:p w:rsidR="00A25493" w:rsidRDefault="00A25493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Bu Politikanın </w:t>
      </w:r>
      <w:r w:rsidR="00F65823">
        <w:rPr>
          <w:rFonts w:ascii="Calibri" w:eastAsia="Calibri" w:hAnsi="Calibri"/>
          <w:sz w:val="22"/>
          <w:szCs w:val="22"/>
          <w:lang w:eastAsia="en-US"/>
        </w:rPr>
        <w:t xml:space="preserve">Onsa Rafineri </w:t>
      </w:r>
      <w:proofErr w:type="spellStart"/>
      <w:r w:rsidR="00F65823">
        <w:rPr>
          <w:rFonts w:ascii="Calibri" w:eastAsia="Calibri" w:hAnsi="Calibri"/>
          <w:sz w:val="22"/>
          <w:szCs w:val="22"/>
          <w:lang w:eastAsia="en-US"/>
        </w:rPr>
        <w:t>A.Ş.’de</w:t>
      </w:r>
      <w:proofErr w:type="spellEnd"/>
      <w:r w:rsidRPr="00A25493">
        <w:rPr>
          <w:rFonts w:ascii="Calibri" w:eastAsia="Calibri" w:hAnsi="Calibri"/>
          <w:sz w:val="22"/>
          <w:szCs w:val="22"/>
          <w:lang w:eastAsia="en-US"/>
        </w:rPr>
        <w:t xml:space="preserve"> tam olarak</w:t>
      </w:r>
      <w:r w:rsidR="00F658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uygulanması için gerekli hazırlıkların yapılması, sistemlerin kurulması, yönetim birimlerinin ve kişilerin</w:t>
      </w:r>
      <w:r w:rsidR="00F658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konuyla ve faaliyet gösterdiğimiz sektörle ilgili görüş, öneri ve düşüncelerini üst yönetim ile</w:t>
      </w:r>
      <w:r w:rsidR="00F658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paylaşmaları ve suç gelirlerinin aklanması, terörizmin ve diğer bağlantılı suçların finansmanı ile</w:t>
      </w:r>
      <w:r w:rsidR="00F658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25493">
        <w:rPr>
          <w:rFonts w:ascii="Calibri" w:eastAsia="Calibri" w:hAnsi="Calibri"/>
          <w:sz w:val="22"/>
          <w:szCs w:val="22"/>
          <w:lang w:eastAsia="en-US"/>
        </w:rPr>
        <w:t>mücadelede azami çaba gösterilmesi hususları tüm şirket çalışanlarına ve yöneticilerine duyurulur.</w:t>
      </w:r>
      <w:proofErr w:type="gramEnd"/>
    </w:p>
    <w:p w:rsidR="00B0295D" w:rsidRDefault="00B0295D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0295D" w:rsidRDefault="00B0295D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0295D" w:rsidRDefault="00B0295D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0295D" w:rsidRDefault="00B0295D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0295D" w:rsidRDefault="00B0295D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B0295D" w:rsidRDefault="00B0295D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383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4689"/>
      </w:tblGrid>
      <w:tr w:rsidR="00B0295D" w:rsidRPr="00E730C9" w:rsidTr="004F2E61">
        <w:trPr>
          <w:trHeight w:val="31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5D" w:rsidRPr="00E730C9" w:rsidRDefault="00B0295D" w:rsidP="004F2E6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730C9">
              <w:rPr>
                <w:rFonts w:ascii="Calibri" w:eastAsia="Calibri" w:hAnsi="Calibri"/>
                <w:b/>
                <w:sz w:val="22"/>
                <w:szCs w:val="22"/>
              </w:rPr>
              <w:t>Yönetim Kurulu Karar Tarihi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5D" w:rsidRPr="00E730C9" w:rsidRDefault="00B0295D" w:rsidP="004F2E61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E730C9">
              <w:rPr>
                <w:rFonts w:ascii="Calibri" w:eastAsia="Calibri" w:hAnsi="Calibri"/>
                <w:b/>
                <w:sz w:val="22"/>
                <w:szCs w:val="22"/>
              </w:rPr>
              <w:t>Versiyon No:</w:t>
            </w:r>
          </w:p>
        </w:tc>
      </w:tr>
      <w:tr w:rsidR="00B0295D" w:rsidRPr="00E730C9" w:rsidTr="004F2E61">
        <w:trPr>
          <w:trHeight w:val="199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5D" w:rsidRPr="00E730C9" w:rsidRDefault="00B0295D" w:rsidP="004F2E6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730C9">
              <w:rPr>
                <w:rFonts w:ascii="Calibri" w:eastAsia="Calibri" w:hAnsi="Calibri"/>
                <w:sz w:val="22"/>
                <w:szCs w:val="22"/>
              </w:rPr>
              <w:t>06/01/2025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5D" w:rsidRPr="00E730C9" w:rsidRDefault="00B0295D" w:rsidP="004F2E6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  <w:r w:rsidRPr="00E730C9">
              <w:rPr>
                <w:rFonts w:ascii="Calibri" w:eastAsia="Calibri" w:hAnsi="Calibri"/>
                <w:sz w:val="22"/>
                <w:szCs w:val="22"/>
              </w:rPr>
              <w:t>.0</w:t>
            </w:r>
          </w:p>
        </w:tc>
      </w:tr>
    </w:tbl>
    <w:p w:rsidR="00B0295D" w:rsidRDefault="00B0295D" w:rsidP="00A2549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B0295D" w:rsidSect="007772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007" w:bottom="1222" w:left="1797" w:header="708" w:footer="28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59" w:rsidRDefault="00362759">
      <w:r>
        <w:separator/>
      </w:r>
    </w:p>
  </w:endnote>
  <w:endnote w:type="continuationSeparator" w:id="0">
    <w:p w:rsidR="00362759" w:rsidRDefault="0036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48" w:rsidRDefault="00C5618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34E4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34E48" w:rsidRDefault="00C34E4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68971"/>
      <w:docPartObj>
        <w:docPartGallery w:val="Page Numbers (Bottom of Page)"/>
        <w:docPartUnique/>
      </w:docPartObj>
    </w:sdtPr>
    <w:sdtEndPr/>
    <w:sdtContent>
      <w:p w:rsidR="007772D1" w:rsidRDefault="007772D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56A">
          <w:rPr>
            <w:noProof/>
          </w:rPr>
          <w:t>5</w:t>
        </w:r>
        <w:r>
          <w:fldChar w:fldCharType="end"/>
        </w:r>
      </w:p>
    </w:sdtContent>
  </w:sdt>
  <w:p w:rsidR="00C34E48" w:rsidRDefault="00C34E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076698"/>
      <w:docPartObj>
        <w:docPartGallery w:val="Page Numbers (Bottom of Page)"/>
        <w:docPartUnique/>
      </w:docPartObj>
    </w:sdtPr>
    <w:sdtEndPr/>
    <w:sdtContent>
      <w:p w:rsidR="007772D1" w:rsidRDefault="007772D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56A">
          <w:rPr>
            <w:noProof/>
          </w:rPr>
          <w:t>1</w:t>
        </w:r>
        <w:r>
          <w:fldChar w:fldCharType="end"/>
        </w:r>
      </w:p>
    </w:sdtContent>
  </w:sdt>
  <w:p w:rsidR="00C34E48" w:rsidRDefault="00C34E48" w:rsidP="00083DDD">
    <w:pPr>
      <w:pStyle w:val="AltBilgi"/>
      <w:jc w:val="cen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59" w:rsidRDefault="00362759">
      <w:r>
        <w:separator/>
      </w:r>
    </w:p>
  </w:footnote>
  <w:footnote w:type="continuationSeparator" w:id="0">
    <w:p w:rsidR="00362759" w:rsidRDefault="0036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48" w:rsidRPr="00BD6F09" w:rsidRDefault="004D71FE" w:rsidP="000D0CFD">
    <w:pPr>
      <w:pStyle w:val="AltBilgi"/>
      <w:rPr>
        <w:rFonts w:ascii="Arial" w:hAnsi="Arial" w:cs="Arial"/>
        <w:b/>
        <w:noProof/>
        <w:color w:val="000000"/>
        <w:sz w:val="28"/>
        <w:szCs w:val="28"/>
      </w:rPr>
    </w:pPr>
    <w:r w:rsidRPr="004D71FE">
      <w:rPr>
        <w:rFonts w:ascii="Arial" w:hAnsi="Arial" w:cs="Arial"/>
        <w:b/>
        <w:noProof/>
        <w:color w:val="000000"/>
        <w:sz w:val="28"/>
        <w:szCs w:val="28"/>
      </w:rPr>
      <w:drawing>
        <wp:anchor distT="0" distB="0" distL="114300" distR="114300" simplePos="0" relativeHeight="251667968" behindDoc="0" locked="0" layoutInCell="1" allowOverlap="1" wp14:anchorId="3EB2C315" wp14:editId="6AF2DB09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1152525" cy="1150620"/>
          <wp:effectExtent l="0" t="0" r="9525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4E48" w:rsidRDefault="000D0CFD" w:rsidP="004119B1">
    <w:pPr>
      <w:pStyle w:val="AralkYok"/>
      <w:spacing w:line="12" w:lineRule="atLeast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BD6F09">
      <w:rPr>
        <w:rFonts w:ascii="Arial" w:hAnsi="Arial" w:cs="Arial"/>
        <w:b/>
        <w:noProof/>
        <w:color w:val="000000"/>
        <w:sz w:val="28"/>
        <w:szCs w:val="28"/>
      </w:rPr>
      <w:t xml:space="preserve">ONSA </w:t>
    </w:r>
    <w:r>
      <w:rPr>
        <w:rFonts w:ascii="Arial" w:hAnsi="Arial" w:cs="Arial"/>
        <w:b/>
        <w:noProof/>
        <w:color w:val="000000"/>
        <w:sz w:val="28"/>
        <w:szCs w:val="28"/>
      </w:rPr>
      <w:t>RAFİNERİ A.Ş.</w:t>
    </w:r>
  </w:p>
  <w:p w:rsidR="003241FE" w:rsidRDefault="003241FE" w:rsidP="003241FE">
    <w:pPr>
      <w:pStyle w:val="AralkYok"/>
      <w:spacing w:line="12" w:lineRule="atLeast"/>
      <w:ind w:firstLine="708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3241FE">
      <w:rPr>
        <w:rFonts w:ascii="Arial" w:hAnsi="Arial" w:cs="Arial"/>
        <w:b/>
        <w:noProof/>
        <w:color w:val="000000"/>
        <w:szCs w:val="28"/>
      </w:rPr>
      <w:t>SUÇ GELİRLERİNİN AKLANMASI VE TERÖRÜN</w:t>
    </w:r>
  </w:p>
  <w:p w:rsidR="00C34E48" w:rsidRDefault="003241FE" w:rsidP="003241FE">
    <w:pPr>
      <w:pStyle w:val="AralkYok"/>
      <w:spacing w:line="12" w:lineRule="atLeast"/>
      <w:jc w:val="center"/>
    </w:pPr>
    <w:r w:rsidRPr="003241FE">
      <w:rPr>
        <w:rFonts w:ascii="Arial" w:hAnsi="Arial" w:cs="Arial"/>
        <w:b/>
        <w:noProof/>
        <w:color w:val="000000"/>
        <w:szCs w:val="28"/>
      </w:rPr>
      <w:t>FİNANSMANININ ÖNLENMESİ POLİTİKASI (AML&amp;CFT</w:t>
    </w:r>
  </w:p>
  <w:p w:rsidR="00C34E48" w:rsidRDefault="00D65F71">
    <w:pPr>
      <w:pStyle w:val="stBilgi"/>
    </w:pPr>
    <w:r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-63500</wp:posOffset>
              </wp:positionH>
              <wp:positionV relativeFrom="paragraph">
                <wp:posOffset>69215</wp:posOffset>
              </wp:positionV>
              <wp:extent cx="5905500" cy="0"/>
              <wp:effectExtent l="22225" t="21590" r="25400" b="26035"/>
              <wp:wrapTight wrapText="bothSides">
                <wp:wrapPolygon edited="0">
                  <wp:start x="-65" y="-2147483648"/>
                  <wp:lineTo x="-65" y="-2147483648"/>
                  <wp:lineTo x="21633" y="-2147483648"/>
                  <wp:lineTo x="21633" y="-2147483648"/>
                  <wp:lineTo x="-65" y="-2147483648"/>
                </wp:wrapPolygon>
              </wp:wrapTight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7B564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5.45pt" to="46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5SGQIAADMEAAAOAAAAZHJzL2Uyb0RvYy54bWysU02P2jAQvVfqf7B8hyRsoBARVlUCvdAW&#10;abd7N7ZDrDq2ZRsCqvrfOzYfXdrLqmoOzkxm5uXNzPP88dhJdODWCa1KnA1TjLiimgm1K/G359Vg&#10;ipHzRDEiteIlPnGHHxfv3817U/CRbrVk3CIAUa7oTYlb702RJI62vCNuqA1XEGy07YgH1+4SZkkP&#10;6J1MRmk6SXptmbGacufga30O4kXEbxpO/demcdwjWWLg5uNp47kNZ7KYk2JniWkFvdAg/8CiI0LB&#10;T29QNfEE7a34C6oT1GqnGz+kukt00wjKYw/QTZb+0c1TSwyPvcBwnLmNyf0/WPrlsLFIsBKPMFKk&#10;gxWtheJoEibTG1dAQqU2NvRGj+rJrDX97pDSVUvUjkeGzycDZVmoSO5KguMM4G/7z5pBDtl7Hcd0&#10;bGyHGinMSygM4DAKdIx7Od32wo8eUfg4nqXjcQrro9dYQooAEQqNdf4T1x0KRoklsI+A5LB2PlD6&#10;nRLSlV4JKePapUJ9iR+mGUCHkNNSsBCNjt1tK2nRgQTlwDONYgG0uzSr94pFtJYTtrzYngh5tiFf&#10;qoAHvQCfi3WWxo9ZOltOl9N8kI8my0Ge1vXg46rKB5NV9mFcP9RVVWc/A7UsL1rBGFeB3VWmWf42&#10;GVwuzFlgN6He5pDco8eBAdnrO5KOaw2bPGtiq9lpY6/rBmXG5MstCtJ/7YP9+q4vfgEAAP//AwBQ&#10;SwMEFAAGAAgAAAAhAHLzisPcAAAACQEAAA8AAABkcnMvZG93bnJldi54bWxMj8FOwzAQRO9I/IO1&#10;SNxauz0UEuJUCASIS1ED4ryNt0lEvA6x24a/ZxEHOO7OaOZNsZ58r440xi6whcXcgCKug+u4sfD2&#10;+jC7BhUTssM+MFn4ogjr8vyswNyFE2/pWKVGSQjHHC20KQ251rFuyWOch4FYtH0YPSY5x0a7EU8S&#10;7nu9NGalPXYsDS0OdNdS/VEdvIX7TVo+6d6/mOdVdvVebfFxv/m09vJiur0BlWhKf2b4wRd0KIVp&#10;Fw7souotzBZGtiQRTAZKDJn0gdr9PnRZ6P8Lym8AAAD//wMAUEsBAi0AFAAGAAgAAAAhALaDOJL+&#10;AAAA4QEAABMAAAAAAAAAAAAAAAAAAAAAAFtDb250ZW50X1R5cGVzXS54bWxQSwECLQAUAAYACAAA&#10;ACEAOP0h/9YAAACUAQAACwAAAAAAAAAAAAAAAAAvAQAAX3JlbHMvLnJlbHNQSwECLQAUAAYACAAA&#10;ACEAXtEOUhkCAAAzBAAADgAAAAAAAAAAAAAAAAAuAgAAZHJzL2Uyb0RvYy54bWxQSwECLQAUAAYA&#10;CAAAACEAcvOKw9wAAAAJAQAADwAAAAAAAAAAAAAAAABzBAAAZHJzL2Rvd25yZXYueG1sUEsFBgAA&#10;AAAEAAQA8wAAAHwFAAAAAA==&#10;" o:allowincell="f" strokecolor="navy" strokeweight="3pt">
              <w10:wrap type="tight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FE" w:rsidRDefault="004D71FE" w:rsidP="004119B1">
    <w:pPr>
      <w:pStyle w:val="stBilgi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4D71FE">
      <w:rPr>
        <w:rFonts w:ascii="Arial" w:hAnsi="Arial" w:cs="Arial"/>
        <w:b/>
        <w:noProof/>
        <w:color w:val="000000"/>
        <w:sz w:val="28"/>
        <w:szCs w:val="28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62864</wp:posOffset>
          </wp:positionH>
          <wp:positionV relativeFrom="paragraph">
            <wp:posOffset>7620</wp:posOffset>
          </wp:positionV>
          <wp:extent cx="1152963" cy="1150620"/>
          <wp:effectExtent l="0" t="0" r="9525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1" cy="1180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3DDD" w:rsidRPr="004119B1" w:rsidRDefault="00083DDD" w:rsidP="004119B1">
    <w:pPr>
      <w:pStyle w:val="stBilgi"/>
      <w:jc w:val="center"/>
    </w:pPr>
    <w:r w:rsidRPr="00BD6F09">
      <w:rPr>
        <w:rFonts w:ascii="Arial" w:hAnsi="Arial" w:cs="Arial"/>
        <w:b/>
        <w:noProof/>
        <w:color w:val="000000"/>
        <w:sz w:val="28"/>
        <w:szCs w:val="28"/>
      </w:rPr>
      <w:t xml:space="preserve">ONSA </w:t>
    </w:r>
    <w:r>
      <w:rPr>
        <w:rFonts w:ascii="Arial" w:hAnsi="Arial" w:cs="Arial"/>
        <w:b/>
        <w:noProof/>
        <w:color w:val="000000"/>
        <w:sz w:val="28"/>
        <w:szCs w:val="28"/>
      </w:rPr>
      <w:t>RAFİNERİ</w:t>
    </w:r>
    <w:r w:rsidR="00F75EEA">
      <w:rPr>
        <w:rFonts w:ascii="Arial" w:hAnsi="Arial" w:cs="Arial"/>
        <w:b/>
        <w:noProof/>
        <w:color w:val="000000"/>
        <w:sz w:val="28"/>
        <w:szCs w:val="28"/>
      </w:rPr>
      <w:t xml:space="preserve"> A.Ş.</w:t>
    </w:r>
  </w:p>
  <w:p w:rsidR="00083DDD" w:rsidRDefault="003241FE" w:rsidP="003241FE">
    <w:pPr>
      <w:pStyle w:val="AralkYok"/>
      <w:spacing w:line="12" w:lineRule="atLeast"/>
      <w:ind w:firstLine="708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3241FE">
      <w:rPr>
        <w:rFonts w:ascii="Arial" w:hAnsi="Arial" w:cs="Arial"/>
        <w:b/>
        <w:noProof/>
        <w:color w:val="000000"/>
        <w:szCs w:val="28"/>
      </w:rPr>
      <w:t>SUÇ GELİRLERİNİN AKLANMASI VE TERÖRÜN</w:t>
    </w:r>
  </w:p>
  <w:p w:rsidR="003241FE" w:rsidRDefault="003241FE" w:rsidP="003241FE">
    <w:pPr>
      <w:pStyle w:val="AralkYok"/>
      <w:spacing w:line="12" w:lineRule="atLeast"/>
      <w:ind w:firstLine="708"/>
      <w:jc w:val="center"/>
      <w:rPr>
        <w:rFonts w:ascii="Arial" w:hAnsi="Arial" w:cs="Arial"/>
        <w:b/>
        <w:noProof/>
        <w:color w:val="000000"/>
        <w:sz w:val="28"/>
        <w:szCs w:val="28"/>
      </w:rPr>
    </w:pPr>
    <w:r w:rsidRPr="003241FE">
      <w:rPr>
        <w:rFonts w:ascii="Arial" w:hAnsi="Arial" w:cs="Arial"/>
        <w:b/>
        <w:noProof/>
        <w:color w:val="000000"/>
        <w:szCs w:val="28"/>
      </w:rPr>
      <w:t>FİNANSMANININ ÖNLENMESİ POLİTİKASI (AML&amp;CFT)</w:t>
    </w:r>
  </w:p>
  <w:p w:rsidR="00083DDD" w:rsidRDefault="00D65F71" w:rsidP="00083DDD">
    <w:pPr>
      <w:pStyle w:val="AralkYok"/>
      <w:spacing w:line="12" w:lineRule="atLeast"/>
      <w:jc w:val="center"/>
    </w:pPr>
    <w:r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column">
                <wp:posOffset>-63500</wp:posOffset>
              </wp:positionH>
              <wp:positionV relativeFrom="paragraph">
                <wp:posOffset>85090</wp:posOffset>
              </wp:positionV>
              <wp:extent cx="5905500" cy="0"/>
              <wp:effectExtent l="22225" t="27940" r="25400" b="19685"/>
              <wp:wrapTight wrapText="bothSides">
                <wp:wrapPolygon edited="0">
                  <wp:start x="-65" y="-2147483648"/>
                  <wp:lineTo x="-65" y="-2147483648"/>
                  <wp:lineTo x="21633" y="-2147483648"/>
                  <wp:lineTo x="21633" y="-2147483648"/>
                  <wp:lineTo x="-65" y="-2147483648"/>
                </wp:wrapPolygon>
              </wp:wrapTight>
              <wp:docPr id="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2E5BA" id="Line 2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6.7pt" to="460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RyGgIAADQEAAAOAAAAZHJzL2Uyb0RvYy54bWysU02P2yAQvVfqf0DcE9tZJ02sOKvKTnpJ&#10;20i73TsBHKNiQEDiRFX/ewfy0U1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ejPLSmN66AiEptbCiOHtWTWWv63SGlq5aoHY8Un08G8rKQkdylhI0zcMG2/6wZxJC917FP&#10;x8Z2qJHCvITEAA69QMc4mNNtMPzoEYXD8Swdj1OYH736ElIEiJBorPOfuO5QMEosgX4EJIe184HS&#10;75AQrvRKSBnnLhXqS/wwzQA6uJyWggVv3NjdtpIWHUiQDnzTqBZAuwuzeq9YRGs5YcuL7YmQZxvi&#10;pQp4UAvwuVhnbfyYpbPldDnNB/loshzkaV0PPq6qfDBZZR/G9UNdVXX2M1DL8qIVjHEV2F11muVv&#10;08HlxZwVdlPqrQ/JPXpsGJC9/iPpONYwybMmtpqdNvY6bpBmDL48o6D913uwXz/2xS8AAAD//wMA&#10;UEsDBBQABgAIAAAAIQDLLOnc3QAAAAkBAAAPAAAAZHJzL2Rvd25yZXYueG1sTI/BTsMwEETvSPyD&#10;tUjcWqcFFRriVAgEiEtRA+K8jbdJhL0OsduGv2cRBzjuzmjmTbEavVMHGmIX2MBsmoEiroPtuDHw&#10;9vowuQYVE7JFF5gMfFGEVXl6UmBuw5E3dKhSoySEY44G2pT6XOtYt+QxTkNPLNouDB6TnEOj7YBH&#10;CfdOz7NsoT12LA0t9nTXUv1R7b2B+3WaP2nnX7LnxfLqvdrg4279acz52Xh7AyrRmP7M8IMv6FAK&#10;0zbs2UblDExmmWxJIlxcghLDUvpAbX8fuiz0/wXlNwAAAP//AwBQSwECLQAUAAYACAAAACEAtoM4&#10;kv4AAADhAQAAEwAAAAAAAAAAAAAAAAAAAAAAW0NvbnRlbnRfVHlwZXNdLnhtbFBLAQItABQABgAI&#10;AAAAIQA4/SH/1gAAAJQBAAALAAAAAAAAAAAAAAAAAC8BAABfcmVscy8ucmVsc1BLAQItABQABgAI&#10;AAAAIQBGDeRyGgIAADQEAAAOAAAAAAAAAAAAAAAAAC4CAABkcnMvZTJvRG9jLnhtbFBLAQItABQA&#10;BgAIAAAAIQDLLOnc3QAAAAkBAAAPAAAAAAAAAAAAAAAAAHQEAABkcnMvZG93bnJldi54bWxQSwUG&#10;AAAAAAQABADzAAAAfgUAAAAA&#10;" o:allowincell="f" strokecolor="navy" strokeweight="3pt">
              <w10:wrap type="tight"/>
            </v:line>
          </w:pict>
        </mc:Fallback>
      </mc:AlternateContent>
    </w:r>
  </w:p>
  <w:p w:rsidR="00C34E48" w:rsidRDefault="00C34E4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47.5pt;height:442.5pt" o:bullet="t">
        <v:imagedata r:id="rId1" o:title="Yeni Resim"/>
      </v:shape>
    </w:pict>
  </w:numPicBullet>
  <w:numPicBullet w:numPicBulletId="1">
    <w:pict>
      <v:shape id="_x0000_i1045" type="#_x0000_t75" style="width:11.5pt;height:11.5pt" o:bullet="t">
        <v:imagedata r:id="rId2" o:title="msoFF02"/>
      </v:shape>
    </w:pict>
  </w:numPicBullet>
  <w:abstractNum w:abstractNumId="0" w15:restartNumberingAfterBreak="0">
    <w:nsid w:val="FFFFFFFB"/>
    <w:multiLevelType w:val="multilevel"/>
    <w:tmpl w:val="46F0CF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alk2"/>
      <w:lvlText w:val="%1.%2"/>
      <w:legacy w:legacy="1" w:legacySpace="144" w:legacyIndent="0"/>
      <w:lvlJc w:val="left"/>
    </w:lvl>
    <w:lvl w:ilvl="2">
      <w:start w:val="1"/>
      <w:numFmt w:val="decimal"/>
      <w:pStyle w:val="Balk3"/>
      <w:lvlText w:val="%1.%2.%3"/>
      <w:legacy w:legacy="1" w:legacySpace="144" w:legacyIndent="0"/>
      <w:lvlJc w:val="left"/>
    </w:lvl>
    <w:lvl w:ilvl="3">
      <w:start w:val="1"/>
      <w:numFmt w:val="decimal"/>
      <w:pStyle w:val="Balk4"/>
      <w:lvlText w:val="%1.%2.%3.%4"/>
      <w:legacy w:legacy="1" w:legacySpace="144" w:legacyIndent="0"/>
      <w:lvlJc w:val="left"/>
    </w:lvl>
    <w:lvl w:ilvl="4">
      <w:start w:val="1"/>
      <w:numFmt w:val="decimal"/>
      <w:pStyle w:val="Balk5"/>
      <w:lvlText w:val="%1.%2.%3.%4.%5"/>
      <w:legacy w:legacy="1" w:legacySpace="144" w:legacyIndent="0"/>
      <w:lvlJc w:val="left"/>
    </w:lvl>
    <w:lvl w:ilvl="5">
      <w:start w:val="1"/>
      <w:numFmt w:val="decimal"/>
      <w:pStyle w:val="Balk6"/>
      <w:lvlText w:val="%1.%2.%3.%4.%5.%6"/>
      <w:legacy w:legacy="1" w:legacySpace="144" w:legacyIndent="0"/>
      <w:lvlJc w:val="left"/>
    </w:lvl>
    <w:lvl w:ilvl="6">
      <w:start w:val="1"/>
      <w:numFmt w:val="decimal"/>
      <w:pStyle w:val="Balk7"/>
      <w:lvlText w:val="%1.%2.%3.%4.%5.%6.%7"/>
      <w:legacy w:legacy="1" w:legacySpace="144" w:legacyIndent="0"/>
      <w:lvlJc w:val="left"/>
    </w:lvl>
    <w:lvl w:ilvl="7">
      <w:start w:val="1"/>
      <w:numFmt w:val="decimal"/>
      <w:pStyle w:val="Balk8"/>
      <w:lvlText w:val="%1.%2.%3.%4.%5.%6.%7.%8"/>
      <w:legacy w:legacy="1" w:legacySpace="144" w:legacyIndent="0"/>
      <w:lvlJc w:val="left"/>
    </w:lvl>
    <w:lvl w:ilvl="8">
      <w:start w:val="1"/>
      <w:numFmt w:val="decimal"/>
      <w:pStyle w:val="Balk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705F09"/>
    <w:multiLevelType w:val="hybridMultilevel"/>
    <w:tmpl w:val="6B6EEFE0"/>
    <w:lvl w:ilvl="0" w:tplc="B8621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D3496"/>
    <w:multiLevelType w:val="hybridMultilevel"/>
    <w:tmpl w:val="62CA707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2D2A"/>
    <w:multiLevelType w:val="hybridMultilevel"/>
    <w:tmpl w:val="9D9617B4"/>
    <w:lvl w:ilvl="0" w:tplc="041F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D0EB1"/>
    <w:multiLevelType w:val="hybridMultilevel"/>
    <w:tmpl w:val="942ABAB2"/>
    <w:lvl w:ilvl="0" w:tplc="9A30CD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63396A"/>
    <w:multiLevelType w:val="hybridMultilevel"/>
    <w:tmpl w:val="922E524C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6274F"/>
    <w:multiLevelType w:val="hybridMultilevel"/>
    <w:tmpl w:val="5E380A06"/>
    <w:lvl w:ilvl="0" w:tplc="5B72C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8C7"/>
    <w:multiLevelType w:val="hybridMultilevel"/>
    <w:tmpl w:val="6C10113E"/>
    <w:lvl w:ilvl="0" w:tplc="041F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17170F83"/>
    <w:multiLevelType w:val="multilevel"/>
    <w:tmpl w:val="FB28FA4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567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</w:abstractNum>
  <w:abstractNum w:abstractNumId="9" w15:restartNumberingAfterBreak="0">
    <w:nsid w:val="194818D4"/>
    <w:multiLevelType w:val="multilevel"/>
    <w:tmpl w:val="C44044EA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  <w:b/>
      </w:rPr>
    </w:lvl>
    <w:lvl w:ilvl="2">
      <w:start w:val="1"/>
      <w:numFmt w:val="decimal"/>
      <w:suff w:val="nothing"/>
      <w:lvlText w:val="%1.%2.%3."/>
      <w:lvlJc w:val="left"/>
      <w:pPr>
        <w:ind w:left="68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  <w:b/>
      </w:rPr>
    </w:lvl>
  </w:abstractNum>
  <w:abstractNum w:abstractNumId="10" w15:restartNumberingAfterBreak="0">
    <w:nsid w:val="1E2F31CB"/>
    <w:multiLevelType w:val="hybridMultilevel"/>
    <w:tmpl w:val="079A1C6A"/>
    <w:lvl w:ilvl="0" w:tplc="041F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02525"/>
    <w:multiLevelType w:val="multilevel"/>
    <w:tmpl w:val="D55A6C5E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385"/>
        </w:tabs>
        <w:ind w:left="1385" w:hanging="795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68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0"/>
        </w:tabs>
        <w:ind w:left="3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30"/>
        </w:tabs>
        <w:ind w:left="4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0"/>
        </w:tabs>
        <w:ind w:left="55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0"/>
        </w:tabs>
        <w:ind w:left="6520" w:hanging="1800"/>
      </w:pPr>
      <w:rPr>
        <w:rFonts w:hint="default"/>
      </w:rPr>
    </w:lvl>
  </w:abstractNum>
  <w:abstractNum w:abstractNumId="12" w15:restartNumberingAfterBreak="0">
    <w:nsid w:val="1F5F3BC2"/>
    <w:multiLevelType w:val="multilevel"/>
    <w:tmpl w:val="8F9E3B22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2"/>
        </w:tabs>
        <w:ind w:left="1222" w:hanging="675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68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6"/>
        </w:tabs>
        <w:ind w:left="6176" w:hanging="1800"/>
      </w:pPr>
      <w:rPr>
        <w:rFonts w:hint="default"/>
      </w:rPr>
    </w:lvl>
  </w:abstractNum>
  <w:abstractNum w:abstractNumId="13" w15:restartNumberingAfterBreak="0">
    <w:nsid w:val="211A2099"/>
    <w:multiLevelType w:val="hybridMultilevel"/>
    <w:tmpl w:val="35B0F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A6C08"/>
    <w:multiLevelType w:val="multilevel"/>
    <w:tmpl w:val="8354A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68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5" w15:restartNumberingAfterBreak="0">
    <w:nsid w:val="2407694B"/>
    <w:multiLevelType w:val="hybridMultilevel"/>
    <w:tmpl w:val="25A69AB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11700"/>
    <w:multiLevelType w:val="multilevel"/>
    <w:tmpl w:val="08AE58E6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568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%1.%2.%3."/>
      <w:lvlJc w:val="left"/>
      <w:pPr>
        <w:ind w:left="68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72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  <w:b/>
      </w:rPr>
    </w:lvl>
  </w:abstractNum>
  <w:abstractNum w:abstractNumId="17" w15:restartNumberingAfterBreak="0">
    <w:nsid w:val="2B3A797B"/>
    <w:multiLevelType w:val="hybridMultilevel"/>
    <w:tmpl w:val="EDD6D8C2"/>
    <w:lvl w:ilvl="0" w:tplc="B8621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355B9"/>
    <w:multiLevelType w:val="multilevel"/>
    <w:tmpl w:val="5CAEF858"/>
    <w:lvl w:ilvl="0">
      <w:start w:val="5"/>
      <w:numFmt w:val="decimal"/>
      <w:lvlText w:val="%1.0."/>
      <w:lvlJc w:val="left"/>
      <w:pPr>
        <w:tabs>
          <w:tab w:val="num" w:pos="700"/>
        </w:tabs>
        <w:ind w:left="51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227" w:firstLine="34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3482177F"/>
    <w:multiLevelType w:val="hybridMultilevel"/>
    <w:tmpl w:val="153CE6D0"/>
    <w:lvl w:ilvl="0" w:tplc="041F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A3A24"/>
    <w:multiLevelType w:val="multilevel"/>
    <w:tmpl w:val="395A7ADA"/>
    <w:lvl w:ilvl="0">
      <w:start w:val="6"/>
      <w:numFmt w:val="decimal"/>
      <w:lvlText w:val="%1.0."/>
      <w:lvlJc w:val="left"/>
      <w:pPr>
        <w:tabs>
          <w:tab w:val="num" w:pos="700"/>
        </w:tabs>
        <w:ind w:left="51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3A0A3EF0"/>
    <w:multiLevelType w:val="hybridMultilevel"/>
    <w:tmpl w:val="6CE4DF74"/>
    <w:lvl w:ilvl="0" w:tplc="B8621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50BD1"/>
    <w:multiLevelType w:val="hybridMultilevel"/>
    <w:tmpl w:val="68DAD3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162AA"/>
    <w:multiLevelType w:val="hybridMultilevel"/>
    <w:tmpl w:val="A25E6106"/>
    <w:lvl w:ilvl="0" w:tplc="041F0005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041F000F">
      <w:start w:val="1"/>
      <w:numFmt w:val="decimal"/>
      <w:lvlText w:val="%2."/>
      <w:lvlJc w:val="left"/>
      <w:pPr>
        <w:tabs>
          <w:tab w:val="num" w:pos="2385"/>
        </w:tabs>
        <w:ind w:left="2385" w:hanging="360"/>
      </w:pPr>
    </w:lvl>
    <w:lvl w:ilvl="2" w:tplc="041F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4" w15:restartNumberingAfterBreak="0">
    <w:nsid w:val="4D562B0A"/>
    <w:multiLevelType w:val="hybridMultilevel"/>
    <w:tmpl w:val="D452CE68"/>
    <w:lvl w:ilvl="0" w:tplc="B97C4B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1A6584"/>
    <w:multiLevelType w:val="multilevel"/>
    <w:tmpl w:val="E5A6C200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68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72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85"/>
        </w:tabs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440"/>
      </w:pPr>
      <w:rPr>
        <w:rFonts w:hint="default"/>
        <w:b/>
      </w:rPr>
    </w:lvl>
  </w:abstractNum>
  <w:abstractNum w:abstractNumId="26" w15:restartNumberingAfterBreak="0">
    <w:nsid w:val="5C2D7DE9"/>
    <w:multiLevelType w:val="multilevel"/>
    <w:tmpl w:val="B27E2F7A"/>
    <w:lvl w:ilvl="0">
      <w:start w:val="4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30"/>
        </w:tabs>
        <w:ind w:left="1430" w:hanging="99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68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27" w15:restartNumberingAfterBreak="0">
    <w:nsid w:val="5E31369D"/>
    <w:multiLevelType w:val="hybridMultilevel"/>
    <w:tmpl w:val="9D3CAF86"/>
    <w:lvl w:ilvl="0" w:tplc="7AF6C2AA">
      <w:numFmt w:val="bullet"/>
      <w:lvlText w:val="•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725ED"/>
    <w:multiLevelType w:val="multilevel"/>
    <w:tmpl w:val="D088934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922"/>
        </w:tabs>
        <w:ind w:left="922" w:hanging="705"/>
      </w:pPr>
      <w:rPr>
        <w:rFonts w:hint="default"/>
        <w:b/>
      </w:rPr>
    </w:lvl>
    <w:lvl w:ilvl="2">
      <w:start w:val="2"/>
      <w:numFmt w:val="decimal"/>
      <w:suff w:val="nothing"/>
      <w:lvlText w:val="%1.%2.%3."/>
      <w:lvlJc w:val="left"/>
      <w:pPr>
        <w:ind w:left="68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794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948"/>
        </w:tabs>
        <w:ind w:left="19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65"/>
        </w:tabs>
        <w:ind w:left="2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59"/>
        </w:tabs>
        <w:ind w:left="29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536"/>
        </w:tabs>
        <w:ind w:left="3536" w:hanging="1800"/>
      </w:pPr>
      <w:rPr>
        <w:rFonts w:hint="default"/>
        <w:b/>
      </w:rPr>
    </w:lvl>
  </w:abstractNum>
  <w:abstractNum w:abstractNumId="29" w15:restartNumberingAfterBreak="0">
    <w:nsid w:val="66756B4F"/>
    <w:multiLevelType w:val="hybridMultilevel"/>
    <w:tmpl w:val="E79292E0"/>
    <w:lvl w:ilvl="0" w:tplc="041F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38596F"/>
    <w:multiLevelType w:val="hybridMultilevel"/>
    <w:tmpl w:val="CE6C924C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47165"/>
    <w:multiLevelType w:val="hybridMultilevel"/>
    <w:tmpl w:val="D44C1BF6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12502"/>
    <w:multiLevelType w:val="hybridMultilevel"/>
    <w:tmpl w:val="CE6C924C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D6531"/>
    <w:multiLevelType w:val="hybridMultilevel"/>
    <w:tmpl w:val="F4A27F34"/>
    <w:lvl w:ilvl="0" w:tplc="ECC62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C3A8F"/>
    <w:multiLevelType w:val="multilevel"/>
    <w:tmpl w:val="65587674"/>
    <w:lvl w:ilvl="0">
      <w:start w:val="1"/>
      <w:numFmt w:val="decimal"/>
      <w:lvlText w:val="%1.0."/>
      <w:lvlJc w:val="left"/>
      <w:pPr>
        <w:tabs>
          <w:tab w:val="num" w:pos="700"/>
        </w:tabs>
        <w:ind w:left="51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567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8"/>
  </w:num>
  <w:num w:numId="4">
    <w:abstractNumId w:val="16"/>
  </w:num>
  <w:num w:numId="5">
    <w:abstractNumId w:val="9"/>
  </w:num>
  <w:num w:numId="6">
    <w:abstractNumId w:val="7"/>
  </w:num>
  <w:num w:numId="7">
    <w:abstractNumId w:val="28"/>
  </w:num>
  <w:num w:numId="8">
    <w:abstractNumId w:val="23"/>
  </w:num>
  <w:num w:numId="9">
    <w:abstractNumId w:val="12"/>
  </w:num>
  <w:num w:numId="10">
    <w:abstractNumId w:val="11"/>
  </w:num>
  <w:num w:numId="11">
    <w:abstractNumId w:val="26"/>
  </w:num>
  <w:num w:numId="12">
    <w:abstractNumId w:val="14"/>
  </w:num>
  <w:num w:numId="13">
    <w:abstractNumId w:val="18"/>
  </w:num>
  <w:num w:numId="14">
    <w:abstractNumId w:val="20"/>
  </w:num>
  <w:num w:numId="15">
    <w:abstractNumId w:val="25"/>
  </w:num>
  <w:num w:numId="16">
    <w:abstractNumId w:val="31"/>
  </w:num>
  <w:num w:numId="17">
    <w:abstractNumId w:val="21"/>
  </w:num>
  <w:num w:numId="18">
    <w:abstractNumId w:val="1"/>
  </w:num>
  <w:num w:numId="19">
    <w:abstractNumId w:val="17"/>
  </w:num>
  <w:num w:numId="20">
    <w:abstractNumId w:val="33"/>
  </w:num>
  <w:num w:numId="21">
    <w:abstractNumId w:val="22"/>
  </w:num>
  <w:num w:numId="22">
    <w:abstractNumId w:val="15"/>
  </w:num>
  <w:num w:numId="23">
    <w:abstractNumId w:val="2"/>
  </w:num>
  <w:num w:numId="24">
    <w:abstractNumId w:val="32"/>
  </w:num>
  <w:num w:numId="25">
    <w:abstractNumId w:val="13"/>
  </w:num>
  <w:num w:numId="26">
    <w:abstractNumId w:val="30"/>
  </w:num>
  <w:num w:numId="27">
    <w:abstractNumId w:val="5"/>
  </w:num>
  <w:num w:numId="28">
    <w:abstractNumId w:val="24"/>
  </w:num>
  <w:num w:numId="29">
    <w:abstractNumId w:val="6"/>
  </w:num>
  <w:num w:numId="30">
    <w:abstractNumId w:val="29"/>
  </w:num>
  <w:num w:numId="31">
    <w:abstractNumId w:val="4"/>
  </w:num>
  <w:num w:numId="32">
    <w:abstractNumId w:val="3"/>
  </w:num>
  <w:num w:numId="33">
    <w:abstractNumId w:val="27"/>
  </w:num>
  <w:num w:numId="34">
    <w:abstractNumId w:val="19"/>
  </w:num>
  <w:num w:numId="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26"/>
    <w:rsid w:val="00014388"/>
    <w:rsid w:val="000240ED"/>
    <w:rsid w:val="00024DC6"/>
    <w:rsid w:val="0003264B"/>
    <w:rsid w:val="00037401"/>
    <w:rsid w:val="00040E8F"/>
    <w:rsid w:val="00051C4F"/>
    <w:rsid w:val="00054EAF"/>
    <w:rsid w:val="0006009E"/>
    <w:rsid w:val="00060B37"/>
    <w:rsid w:val="0006385D"/>
    <w:rsid w:val="00063DB3"/>
    <w:rsid w:val="00065C51"/>
    <w:rsid w:val="00067D92"/>
    <w:rsid w:val="00071EA5"/>
    <w:rsid w:val="00083DDD"/>
    <w:rsid w:val="00092E8C"/>
    <w:rsid w:val="000931F7"/>
    <w:rsid w:val="000D0CFD"/>
    <w:rsid w:val="000D194E"/>
    <w:rsid w:val="000D66AD"/>
    <w:rsid w:val="000F1BF9"/>
    <w:rsid w:val="00134B5E"/>
    <w:rsid w:val="0013516C"/>
    <w:rsid w:val="00141039"/>
    <w:rsid w:val="0014697B"/>
    <w:rsid w:val="00150D05"/>
    <w:rsid w:val="00164EEB"/>
    <w:rsid w:val="00165EF3"/>
    <w:rsid w:val="00180879"/>
    <w:rsid w:val="00186326"/>
    <w:rsid w:val="0019355A"/>
    <w:rsid w:val="00196219"/>
    <w:rsid w:val="00197270"/>
    <w:rsid w:val="00197EE1"/>
    <w:rsid w:val="001A2EC7"/>
    <w:rsid w:val="001B4D4E"/>
    <w:rsid w:val="001B79A0"/>
    <w:rsid w:val="001C4D7B"/>
    <w:rsid w:val="001D1ACD"/>
    <w:rsid w:val="001D37F2"/>
    <w:rsid w:val="001D5E78"/>
    <w:rsid w:val="001D784C"/>
    <w:rsid w:val="001E3361"/>
    <w:rsid w:val="001E4B0D"/>
    <w:rsid w:val="001E4B77"/>
    <w:rsid w:val="0020656A"/>
    <w:rsid w:val="00225578"/>
    <w:rsid w:val="00225B83"/>
    <w:rsid w:val="00227B92"/>
    <w:rsid w:val="0024043D"/>
    <w:rsid w:val="00255921"/>
    <w:rsid w:val="002648C4"/>
    <w:rsid w:val="00271F9B"/>
    <w:rsid w:val="00285618"/>
    <w:rsid w:val="00292BF9"/>
    <w:rsid w:val="0029334D"/>
    <w:rsid w:val="002A1FAA"/>
    <w:rsid w:val="002A5483"/>
    <w:rsid w:val="002A6686"/>
    <w:rsid w:val="002B52F0"/>
    <w:rsid w:val="002C2F93"/>
    <w:rsid w:val="002C7A96"/>
    <w:rsid w:val="002E6404"/>
    <w:rsid w:val="002E7904"/>
    <w:rsid w:val="0030164B"/>
    <w:rsid w:val="00306DD4"/>
    <w:rsid w:val="003153A9"/>
    <w:rsid w:val="0031612E"/>
    <w:rsid w:val="00320EDA"/>
    <w:rsid w:val="00321365"/>
    <w:rsid w:val="00323520"/>
    <w:rsid w:val="003241FE"/>
    <w:rsid w:val="003257CE"/>
    <w:rsid w:val="00326A21"/>
    <w:rsid w:val="00332FBA"/>
    <w:rsid w:val="00334F08"/>
    <w:rsid w:val="00344A92"/>
    <w:rsid w:val="00353871"/>
    <w:rsid w:val="00354AE0"/>
    <w:rsid w:val="00362759"/>
    <w:rsid w:val="003668A0"/>
    <w:rsid w:val="003730FC"/>
    <w:rsid w:val="003851D7"/>
    <w:rsid w:val="00396D11"/>
    <w:rsid w:val="003A01F3"/>
    <w:rsid w:val="003B40F7"/>
    <w:rsid w:val="003D4329"/>
    <w:rsid w:val="003E4928"/>
    <w:rsid w:val="003F6EDB"/>
    <w:rsid w:val="00406EB1"/>
    <w:rsid w:val="004119B1"/>
    <w:rsid w:val="004121F5"/>
    <w:rsid w:val="00413147"/>
    <w:rsid w:val="00436D8A"/>
    <w:rsid w:val="00451D96"/>
    <w:rsid w:val="0047560B"/>
    <w:rsid w:val="004810C3"/>
    <w:rsid w:val="00483B46"/>
    <w:rsid w:val="00490F9A"/>
    <w:rsid w:val="00493144"/>
    <w:rsid w:val="004B2276"/>
    <w:rsid w:val="004B2EC3"/>
    <w:rsid w:val="004B5CE2"/>
    <w:rsid w:val="004C177A"/>
    <w:rsid w:val="004D2F03"/>
    <w:rsid w:val="004D71FE"/>
    <w:rsid w:val="004E0321"/>
    <w:rsid w:val="004E3D8B"/>
    <w:rsid w:val="004E49D2"/>
    <w:rsid w:val="004F1EC9"/>
    <w:rsid w:val="00511750"/>
    <w:rsid w:val="005363F8"/>
    <w:rsid w:val="00541725"/>
    <w:rsid w:val="00543A9D"/>
    <w:rsid w:val="005639B0"/>
    <w:rsid w:val="005639D6"/>
    <w:rsid w:val="00565435"/>
    <w:rsid w:val="0056619E"/>
    <w:rsid w:val="0057608C"/>
    <w:rsid w:val="00580BD7"/>
    <w:rsid w:val="00586509"/>
    <w:rsid w:val="005B3255"/>
    <w:rsid w:val="005B6046"/>
    <w:rsid w:val="005B7817"/>
    <w:rsid w:val="005C1196"/>
    <w:rsid w:val="005C3463"/>
    <w:rsid w:val="005D70D9"/>
    <w:rsid w:val="005F77BA"/>
    <w:rsid w:val="00613BAE"/>
    <w:rsid w:val="00625650"/>
    <w:rsid w:val="00635EC4"/>
    <w:rsid w:val="0063755A"/>
    <w:rsid w:val="006402D1"/>
    <w:rsid w:val="00643867"/>
    <w:rsid w:val="00645AA2"/>
    <w:rsid w:val="00651C3C"/>
    <w:rsid w:val="00662214"/>
    <w:rsid w:val="0066623D"/>
    <w:rsid w:val="006708DD"/>
    <w:rsid w:val="00676EBD"/>
    <w:rsid w:val="00694A82"/>
    <w:rsid w:val="006A04FF"/>
    <w:rsid w:val="006A72A1"/>
    <w:rsid w:val="006E5303"/>
    <w:rsid w:val="006F473A"/>
    <w:rsid w:val="00705A7E"/>
    <w:rsid w:val="00707500"/>
    <w:rsid w:val="00713075"/>
    <w:rsid w:val="0072267B"/>
    <w:rsid w:val="00770314"/>
    <w:rsid w:val="007772D1"/>
    <w:rsid w:val="007866FF"/>
    <w:rsid w:val="007B29FA"/>
    <w:rsid w:val="007B4063"/>
    <w:rsid w:val="007C06FD"/>
    <w:rsid w:val="007C0A53"/>
    <w:rsid w:val="007C2E2E"/>
    <w:rsid w:val="007D0559"/>
    <w:rsid w:val="007D3DE0"/>
    <w:rsid w:val="007E004F"/>
    <w:rsid w:val="007E0CD6"/>
    <w:rsid w:val="007E64D6"/>
    <w:rsid w:val="0083389F"/>
    <w:rsid w:val="008409BF"/>
    <w:rsid w:val="008642B2"/>
    <w:rsid w:val="008654E4"/>
    <w:rsid w:val="00872BA8"/>
    <w:rsid w:val="008744A5"/>
    <w:rsid w:val="00897F72"/>
    <w:rsid w:val="008B0556"/>
    <w:rsid w:val="008F46C4"/>
    <w:rsid w:val="008F474B"/>
    <w:rsid w:val="009049E2"/>
    <w:rsid w:val="00907E57"/>
    <w:rsid w:val="009274A5"/>
    <w:rsid w:val="00931BF0"/>
    <w:rsid w:val="009343E1"/>
    <w:rsid w:val="00941341"/>
    <w:rsid w:val="0096018C"/>
    <w:rsid w:val="00965791"/>
    <w:rsid w:val="00997A73"/>
    <w:rsid w:val="009B74AD"/>
    <w:rsid w:val="009C3E54"/>
    <w:rsid w:val="009D0A4C"/>
    <w:rsid w:val="009D3C3A"/>
    <w:rsid w:val="009D5791"/>
    <w:rsid w:val="009D6EB7"/>
    <w:rsid w:val="009F393A"/>
    <w:rsid w:val="009F6A1D"/>
    <w:rsid w:val="00A0570C"/>
    <w:rsid w:val="00A066B2"/>
    <w:rsid w:val="00A123C4"/>
    <w:rsid w:val="00A13617"/>
    <w:rsid w:val="00A25493"/>
    <w:rsid w:val="00A40C27"/>
    <w:rsid w:val="00A5597A"/>
    <w:rsid w:val="00A57C11"/>
    <w:rsid w:val="00A62E8F"/>
    <w:rsid w:val="00A700E2"/>
    <w:rsid w:val="00A8505F"/>
    <w:rsid w:val="00A85702"/>
    <w:rsid w:val="00A91CCC"/>
    <w:rsid w:val="00A96DC2"/>
    <w:rsid w:val="00AA15CB"/>
    <w:rsid w:val="00AA456D"/>
    <w:rsid w:val="00AA55E7"/>
    <w:rsid w:val="00AD1FEE"/>
    <w:rsid w:val="00AD2297"/>
    <w:rsid w:val="00AD2B41"/>
    <w:rsid w:val="00AE7943"/>
    <w:rsid w:val="00B0295D"/>
    <w:rsid w:val="00B04AAD"/>
    <w:rsid w:val="00B07242"/>
    <w:rsid w:val="00B12BE2"/>
    <w:rsid w:val="00B17EA0"/>
    <w:rsid w:val="00B43DBC"/>
    <w:rsid w:val="00B51D58"/>
    <w:rsid w:val="00B55478"/>
    <w:rsid w:val="00B704C4"/>
    <w:rsid w:val="00B9288E"/>
    <w:rsid w:val="00BB05B3"/>
    <w:rsid w:val="00BB4D13"/>
    <w:rsid w:val="00BC628A"/>
    <w:rsid w:val="00BD484B"/>
    <w:rsid w:val="00BD6F09"/>
    <w:rsid w:val="00BE1676"/>
    <w:rsid w:val="00BE37ED"/>
    <w:rsid w:val="00C178DF"/>
    <w:rsid w:val="00C17B9F"/>
    <w:rsid w:val="00C330D1"/>
    <w:rsid w:val="00C34E48"/>
    <w:rsid w:val="00C37F76"/>
    <w:rsid w:val="00C42AAA"/>
    <w:rsid w:val="00C458A7"/>
    <w:rsid w:val="00C46140"/>
    <w:rsid w:val="00C52377"/>
    <w:rsid w:val="00C5618D"/>
    <w:rsid w:val="00C625E9"/>
    <w:rsid w:val="00C637DB"/>
    <w:rsid w:val="00C75C88"/>
    <w:rsid w:val="00C86FC4"/>
    <w:rsid w:val="00C87E1C"/>
    <w:rsid w:val="00C93CE2"/>
    <w:rsid w:val="00CA456F"/>
    <w:rsid w:val="00CB639A"/>
    <w:rsid w:val="00CD2D88"/>
    <w:rsid w:val="00CD6B15"/>
    <w:rsid w:val="00CD7C38"/>
    <w:rsid w:val="00CF3158"/>
    <w:rsid w:val="00CF5EB1"/>
    <w:rsid w:val="00D22469"/>
    <w:rsid w:val="00D45A9C"/>
    <w:rsid w:val="00D65F71"/>
    <w:rsid w:val="00D76CAA"/>
    <w:rsid w:val="00D967B6"/>
    <w:rsid w:val="00DA1C2A"/>
    <w:rsid w:val="00DB1426"/>
    <w:rsid w:val="00DF54FC"/>
    <w:rsid w:val="00E100F0"/>
    <w:rsid w:val="00E202DE"/>
    <w:rsid w:val="00E2327C"/>
    <w:rsid w:val="00E3094F"/>
    <w:rsid w:val="00E47A20"/>
    <w:rsid w:val="00E50F8D"/>
    <w:rsid w:val="00E54BD2"/>
    <w:rsid w:val="00E679A3"/>
    <w:rsid w:val="00E72174"/>
    <w:rsid w:val="00E8370B"/>
    <w:rsid w:val="00E85674"/>
    <w:rsid w:val="00E9285F"/>
    <w:rsid w:val="00E94F8A"/>
    <w:rsid w:val="00E96AB6"/>
    <w:rsid w:val="00E96EFE"/>
    <w:rsid w:val="00EA2B53"/>
    <w:rsid w:val="00EB559D"/>
    <w:rsid w:val="00EB7E7E"/>
    <w:rsid w:val="00EC0270"/>
    <w:rsid w:val="00EC0F3C"/>
    <w:rsid w:val="00EC34E6"/>
    <w:rsid w:val="00EC6A04"/>
    <w:rsid w:val="00EC723D"/>
    <w:rsid w:val="00EE47D2"/>
    <w:rsid w:val="00EF069D"/>
    <w:rsid w:val="00F016E3"/>
    <w:rsid w:val="00F02C46"/>
    <w:rsid w:val="00F05750"/>
    <w:rsid w:val="00F12409"/>
    <w:rsid w:val="00F16CEE"/>
    <w:rsid w:val="00F17892"/>
    <w:rsid w:val="00F4701C"/>
    <w:rsid w:val="00F50A4D"/>
    <w:rsid w:val="00F65823"/>
    <w:rsid w:val="00F66354"/>
    <w:rsid w:val="00F6647A"/>
    <w:rsid w:val="00F75EEA"/>
    <w:rsid w:val="00F8099B"/>
    <w:rsid w:val="00FA4754"/>
    <w:rsid w:val="00FB1478"/>
    <w:rsid w:val="00FB3484"/>
    <w:rsid w:val="00FC71EC"/>
    <w:rsid w:val="00FE0326"/>
    <w:rsid w:val="00FE4AE1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A505D"/>
  <w15:docId w15:val="{B76CABF4-D04A-4C4B-A1E0-ACC90BC6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C4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qFormat/>
    <w:rsid w:val="007866FF"/>
    <w:pPr>
      <w:keepNext/>
      <w:tabs>
        <w:tab w:val="num" w:pos="720"/>
      </w:tabs>
      <w:jc w:val="both"/>
      <w:outlineLvl w:val="0"/>
    </w:pPr>
    <w:rPr>
      <w:rFonts w:ascii="Arial" w:hAnsi="Arial"/>
      <w:b/>
      <w:bCs/>
      <w:sz w:val="22"/>
    </w:rPr>
  </w:style>
  <w:style w:type="paragraph" w:styleId="Balk2">
    <w:name w:val="heading 2"/>
    <w:basedOn w:val="Normal"/>
    <w:next w:val="Normal"/>
    <w:qFormat/>
    <w:rsid w:val="000931F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lang w:val="en-GB"/>
    </w:rPr>
  </w:style>
  <w:style w:type="paragraph" w:styleId="Balk3">
    <w:name w:val="heading 3"/>
    <w:basedOn w:val="Normal"/>
    <w:next w:val="Normal"/>
    <w:qFormat/>
    <w:rsid w:val="000931F7"/>
    <w:pPr>
      <w:keepNext/>
      <w:numPr>
        <w:ilvl w:val="2"/>
        <w:numId w:val="1"/>
      </w:numPr>
      <w:spacing w:before="240" w:after="60"/>
      <w:outlineLvl w:val="2"/>
    </w:pPr>
    <w:rPr>
      <w:b/>
      <w:lang w:val="en-GB"/>
    </w:rPr>
  </w:style>
  <w:style w:type="paragraph" w:styleId="Balk4">
    <w:name w:val="heading 4"/>
    <w:basedOn w:val="Normal"/>
    <w:next w:val="Normal"/>
    <w:qFormat/>
    <w:rsid w:val="000931F7"/>
    <w:pPr>
      <w:keepNext/>
      <w:numPr>
        <w:ilvl w:val="3"/>
        <w:numId w:val="1"/>
      </w:numPr>
      <w:spacing w:before="240" w:after="60"/>
      <w:outlineLvl w:val="3"/>
    </w:pPr>
    <w:rPr>
      <w:b/>
      <w:i/>
      <w:lang w:val="en-GB"/>
    </w:rPr>
  </w:style>
  <w:style w:type="paragraph" w:styleId="Balk5">
    <w:name w:val="heading 5"/>
    <w:basedOn w:val="Normal"/>
    <w:next w:val="Normal"/>
    <w:qFormat/>
    <w:rsid w:val="000931F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Balk6">
    <w:name w:val="heading 6"/>
    <w:basedOn w:val="Normal"/>
    <w:next w:val="Normal"/>
    <w:qFormat/>
    <w:rsid w:val="000931F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  <w:lang w:val="en-GB"/>
    </w:rPr>
  </w:style>
  <w:style w:type="paragraph" w:styleId="Balk7">
    <w:name w:val="heading 7"/>
    <w:basedOn w:val="Normal"/>
    <w:next w:val="Normal"/>
    <w:qFormat/>
    <w:rsid w:val="000931F7"/>
    <w:pPr>
      <w:numPr>
        <w:ilvl w:val="6"/>
        <w:numId w:val="1"/>
      </w:numPr>
      <w:spacing w:before="240" w:after="60"/>
      <w:outlineLvl w:val="6"/>
    </w:pPr>
    <w:rPr>
      <w:rFonts w:ascii="Arial" w:hAnsi="Arial"/>
      <w:lang w:val="en-GB"/>
    </w:rPr>
  </w:style>
  <w:style w:type="paragraph" w:styleId="Balk8">
    <w:name w:val="heading 8"/>
    <w:basedOn w:val="Normal"/>
    <w:next w:val="Normal"/>
    <w:qFormat/>
    <w:rsid w:val="000931F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Balk9">
    <w:name w:val="heading 9"/>
    <w:basedOn w:val="Normal"/>
    <w:next w:val="Normal"/>
    <w:qFormat/>
    <w:rsid w:val="000931F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rsid w:val="007866FF"/>
    <w:pPr>
      <w:tabs>
        <w:tab w:val="num" w:pos="720"/>
      </w:tabs>
      <w:ind w:left="360"/>
      <w:jc w:val="both"/>
    </w:pPr>
    <w:rPr>
      <w:rFonts w:ascii="Arial" w:hAnsi="Arial"/>
      <w:b/>
      <w:bCs/>
      <w:sz w:val="22"/>
    </w:rPr>
  </w:style>
  <w:style w:type="character" w:styleId="Kpr">
    <w:name w:val="Hyperlink"/>
    <w:uiPriority w:val="99"/>
    <w:rsid w:val="007866F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7866F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7866FF"/>
    <w:pPr>
      <w:tabs>
        <w:tab w:val="center" w:pos="4536"/>
        <w:tab w:val="right" w:pos="9072"/>
      </w:tabs>
    </w:pPr>
  </w:style>
  <w:style w:type="character" w:styleId="zlenenKpr">
    <w:name w:val="FollowedHyperlink"/>
    <w:rsid w:val="007866FF"/>
    <w:rPr>
      <w:color w:val="800080"/>
      <w:u w:val="single"/>
    </w:rPr>
  </w:style>
  <w:style w:type="paragraph" w:styleId="GvdeMetni">
    <w:name w:val="Body Text"/>
    <w:basedOn w:val="Normal"/>
    <w:rsid w:val="007866FF"/>
    <w:pPr>
      <w:jc w:val="center"/>
    </w:pPr>
  </w:style>
  <w:style w:type="character" w:styleId="SayfaNumaras">
    <w:name w:val="page number"/>
    <w:basedOn w:val="VarsaylanParagrafYazTipi"/>
    <w:rsid w:val="007866FF"/>
  </w:style>
  <w:style w:type="paragraph" w:styleId="GvdeMetni2">
    <w:name w:val="Body Text 2"/>
    <w:basedOn w:val="Normal"/>
    <w:rsid w:val="007866FF"/>
    <w:rPr>
      <w:rFonts w:ascii="Arial" w:hAnsi="Arial" w:cs="Arial"/>
      <w:sz w:val="22"/>
    </w:rPr>
  </w:style>
  <w:style w:type="paragraph" w:styleId="T1">
    <w:name w:val="toc 1"/>
    <w:basedOn w:val="Normal"/>
    <w:next w:val="Normal"/>
    <w:autoRedefine/>
    <w:uiPriority w:val="39"/>
    <w:qFormat/>
    <w:rsid w:val="000931F7"/>
    <w:rPr>
      <w:lang w:val="en-GB"/>
    </w:rPr>
  </w:style>
  <w:style w:type="paragraph" w:styleId="BalonMetni">
    <w:name w:val="Balloon Text"/>
    <w:basedOn w:val="Normal"/>
    <w:semiHidden/>
    <w:rsid w:val="00EC0270"/>
    <w:rPr>
      <w:rFonts w:ascii="Tahoma" w:hAnsi="Tahoma" w:cs="Tahoma"/>
      <w:sz w:val="16"/>
      <w:szCs w:val="16"/>
    </w:rPr>
  </w:style>
  <w:style w:type="paragraph" w:styleId="KonuBal">
    <w:name w:val="Title"/>
    <w:basedOn w:val="Normal"/>
    <w:qFormat/>
    <w:rsid w:val="00B55478"/>
    <w:pPr>
      <w:jc w:val="center"/>
    </w:pPr>
    <w:rPr>
      <w:rFonts w:ascii="Arial" w:hAnsi="Arial"/>
      <w:b/>
      <w:sz w:val="26"/>
      <w:u w:val="single"/>
    </w:rPr>
  </w:style>
  <w:style w:type="paragraph" w:styleId="BelgeBalantlar">
    <w:name w:val="Document Map"/>
    <w:basedOn w:val="Normal"/>
    <w:semiHidden/>
    <w:rsid w:val="009D0A4C"/>
    <w:pPr>
      <w:shd w:val="clear" w:color="auto" w:fill="000080"/>
    </w:pPr>
    <w:rPr>
      <w:rFonts w:ascii="Tahoma" w:hAnsi="Tahoma" w:cs="Tahoma"/>
    </w:rPr>
  </w:style>
  <w:style w:type="paragraph" w:styleId="ListeParagraf">
    <w:name w:val="List Paragraph"/>
    <w:basedOn w:val="Normal"/>
    <w:uiPriority w:val="34"/>
    <w:qFormat/>
    <w:rsid w:val="00320ED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119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ralkYok">
    <w:name w:val="No Spacing"/>
    <w:basedOn w:val="Normal"/>
    <w:uiPriority w:val="1"/>
    <w:qFormat/>
    <w:rsid w:val="00BD6F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34E48"/>
    <w:pPr>
      <w:keepLines/>
      <w:tabs>
        <w:tab w:val="clear" w:pos="72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C34E48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C34E48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83DDD"/>
  </w:style>
  <w:style w:type="character" w:customStyle="1" w:styleId="AltBilgiChar">
    <w:name w:val="Alt Bilgi Char"/>
    <w:basedOn w:val="VarsaylanParagrafYazTipi"/>
    <w:link w:val="AltBilgi"/>
    <w:uiPriority w:val="99"/>
    <w:rsid w:val="0077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1089-8881-4B80-84A7-0C884D0A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ULUSAL CAD VE GIS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ULUSAL</dc:creator>
  <cp:lastModifiedBy>Taner TURT [Mali İşler Müdürü]</cp:lastModifiedBy>
  <cp:revision>6</cp:revision>
  <cp:lastPrinted>2025-01-10T07:19:00Z</cp:lastPrinted>
  <dcterms:created xsi:type="dcterms:W3CDTF">2025-01-10T07:40:00Z</dcterms:created>
  <dcterms:modified xsi:type="dcterms:W3CDTF">2025-01-13T07:48:00Z</dcterms:modified>
</cp:coreProperties>
</file>